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2B17F6" w:rsidRDefault="00000000">
      <w:pPr>
        <w:spacing w:after="0" w:line="300" w:lineRule="auto"/>
        <w:jc w:val="center"/>
        <w:rPr>
          <w:sz w:val="22"/>
          <w:szCs w:val="22"/>
        </w:rPr>
      </w:pPr>
      <w:r>
        <w:rPr>
          <w:b/>
          <w:bCs/>
          <w:sz w:val="22"/>
          <w:szCs w:val="22"/>
        </w:rPr>
        <w:t>FORMULARUL ZONELOR PRIORITARE PENTRU BIODIVERSITATE</w:t>
      </w:r>
    </w:p>
    <w:p w14:paraId="00000002" w14:textId="77777777" w:rsidR="002B17F6" w:rsidRDefault="00000000">
      <w:pPr>
        <w:spacing w:before="480" w:after="120" w:line="300" w:lineRule="auto"/>
        <w:jc w:val="center"/>
        <w:rPr>
          <w:b/>
          <w:bCs/>
          <w:sz w:val="22"/>
          <w:szCs w:val="22"/>
        </w:rPr>
      </w:pPr>
      <w:r>
        <w:rPr>
          <w:b/>
          <w:bCs/>
          <w:sz w:val="22"/>
          <w:szCs w:val="22"/>
        </w:rPr>
        <w:t>1. Identificarea Zonelor Prioritare pentru Biodiversitate (ZPB)</w:t>
      </w:r>
    </w:p>
    <w:p w14:paraId="00000003" w14:textId="77777777" w:rsidR="002B17F6" w:rsidRDefault="00000000">
      <w:pPr>
        <w:spacing w:before="240" w:after="80" w:line="300" w:lineRule="auto"/>
        <w:rPr>
          <w:sz w:val="22"/>
          <w:szCs w:val="22"/>
        </w:rPr>
      </w:pPr>
      <w:r>
        <w:rPr>
          <w:b/>
          <w:bCs/>
          <w:sz w:val="22"/>
          <w:szCs w:val="22"/>
        </w:rPr>
        <w:t>1.1. Codul ZPB*</w:t>
      </w:r>
    </w:p>
    <w:p w14:paraId="00000004"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ROSCI0251ZPB</w:t>
      </w:r>
    </w:p>
    <w:p w14:paraId="00000005" w14:textId="77777777" w:rsidR="002B17F6" w:rsidRDefault="00000000">
      <w:pPr>
        <w:spacing w:after="0" w:line="300" w:lineRule="auto"/>
        <w:rPr>
          <w:i/>
          <w:iCs/>
          <w:sz w:val="22"/>
          <w:szCs w:val="22"/>
        </w:rPr>
      </w:pPr>
      <w:r>
        <w:rPr>
          <w:i/>
          <w:iCs/>
          <w:sz w:val="22"/>
          <w:szCs w:val="22"/>
        </w:rPr>
        <w:t>*Codare temporară, aceasta va fi actualizată conform specificațiilor de raportare</w:t>
      </w:r>
    </w:p>
    <w:p w14:paraId="00000006" w14:textId="77777777" w:rsidR="002B17F6" w:rsidRDefault="00000000">
      <w:pPr>
        <w:spacing w:before="240" w:after="80" w:line="300" w:lineRule="auto"/>
        <w:rPr>
          <w:b/>
          <w:bCs/>
          <w:sz w:val="22"/>
          <w:szCs w:val="22"/>
        </w:rPr>
      </w:pPr>
      <w:r>
        <w:rPr>
          <w:b/>
          <w:bCs/>
          <w:sz w:val="22"/>
          <w:szCs w:val="22"/>
        </w:rPr>
        <w:t>1.2. Denumire ZPB</w:t>
      </w:r>
    </w:p>
    <w:p w14:paraId="00000007"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Tisa Superioară</w:t>
      </w:r>
    </w:p>
    <w:p w14:paraId="00000008" w14:textId="77777777" w:rsidR="002B17F6" w:rsidRDefault="00000000">
      <w:pPr>
        <w:spacing w:before="240" w:after="80" w:line="300" w:lineRule="auto"/>
        <w:rPr>
          <w:b/>
          <w:bCs/>
          <w:sz w:val="22"/>
          <w:szCs w:val="22"/>
        </w:rPr>
      </w:pPr>
      <w:r>
        <w:rPr>
          <w:b/>
          <w:bCs/>
          <w:sz w:val="22"/>
          <w:szCs w:val="22"/>
        </w:rPr>
        <w:t>1.3. Încadrarea ZPB în:</w:t>
      </w:r>
    </w:p>
    <w:p w14:paraId="00000009" w14:textId="77777777" w:rsidR="002B17F6" w:rsidRDefault="00000000">
      <w:pPr>
        <w:spacing w:after="0"/>
        <w:jc w:val="both"/>
        <w:rPr>
          <w:sz w:val="22"/>
          <w:szCs w:val="22"/>
        </w:rPr>
      </w:pPr>
      <w:r>
        <w:rPr>
          <w:sz w:val="22"/>
          <w:szCs w:val="22"/>
        </w:rPr>
        <w:t>☑ Arie naturală protejată</w:t>
      </w:r>
    </w:p>
    <w:p w14:paraId="0000000A" w14:textId="77777777" w:rsidR="002B17F6" w:rsidRDefault="00000000">
      <w:pPr>
        <w:spacing w:after="0" w:line="300" w:lineRule="auto"/>
        <w:rPr>
          <w:sz w:val="22"/>
          <w:szCs w:val="22"/>
        </w:rPr>
      </w:pPr>
      <w:r>
        <w:rPr>
          <w:sz w:val="22"/>
          <w:szCs w:val="22"/>
        </w:rPr>
        <w:t>☐ OECM (Other effective area-based conservation measures)</w:t>
      </w:r>
    </w:p>
    <w:p w14:paraId="0000000B" w14:textId="77777777" w:rsidR="002B17F6" w:rsidRDefault="00000000">
      <w:pPr>
        <w:spacing w:after="0" w:line="300" w:lineRule="auto"/>
        <w:rPr>
          <w:sz w:val="22"/>
          <w:szCs w:val="22"/>
        </w:rPr>
      </w:pPr>
      <w:r>
        <w:rPr>
          <w:sz w:val="22"/>
          <w:szCs w:val="22"/>
        </w:rPr>
        <w:t>☐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2B17F6" w14:paraId="79FD6CDC" w14:textId="77777777">
        <w:tc>
          <w:tcPr>
            <w:tcW w:w="4490" w:type="dxa"/>
          </w:tcPr>
          <w:p w14:paraId="0000000C" w14:textId="77777777" w:rsidR="002B17F6" w:rsidRDefault="00000000">
            <w:pPr>
              <w:spacing w:before="240" w:after="80" w:line="300" w:lineRule="auto"/>
              <w:rPr>
                <w:b/>
                <w:bCs/>
                <w:sz w:val="22"/>
                <w:szCs w:val="22"/>
              </w:rPr>
            </w:pPr>
            <w:r>
              <w:rPr>
                <w:b/>
                <w:bCs/>
                <w:sz w:val="22"/>
                <w:szCs w:val="22"/>
              </w:rPr>
              <w:t>1.4. Data completării</w:t>
            </w:r>
          </w:p>
        </w:tc>
        <w:tc>
          <w:tcPr>
            <w:tcW w:w="4490" w:type="dxa"/>
          </w:tcPr>
          <w:p w14:paraId="0000000D" w14:textId="77777777" w:rsidR="002B17F6" w:rsidRDefault="00000000">
            <w:pPr>
              <w:spacing w:before="240" w:after="80" w:line="300" w:lineRule="auto"/>
              <w:rPr>
                <w:b/>
                <w:bCs/>
                <w:sz w:val="22"/>
                <w:szCs w:val="22"/>
              </w:rPr>
            </w:pPr>
            <w:r>
              <w:rPr>
                <w:b/>
                <w:bCs/>
                <w:sz w:val="22"/>
                <w:szCs w:val="22"/>
              </w:rPr>
              <w:t>1.5. Data actualizării</w:t>
            </w:r>
          </w:p>
        </w:tc>
      </w:tr>
      <w:tr w:rsidR="002B17F6" w14:paraId="342725C6" w14:textId="77777777">
        <w:tc>
          <w:tcPr>
            <w:tcW w:w="4490" w:type="dxa"/>
          </w:tcPr>
          <w:p w14:paraId="0000000E" w14:textId="77777777" w:rsidR="002B17F6" w:rsidRDefault="002B17F6">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B17F6" w14:paraId="0A4626B7" w14:textId="77777777">
              <w:tc>
                <w:tcPr>
                  <w:tcW w:w="300" w:type="dxa"/>
                </w:tcPr>
                <w:p w14:paraId="0000000F" w14:textId="77777777" w:rsidR="002B17F6" w:rsidRDefault="00000000">
                  <w:pPr>
                    <w:spacing w:after="0" w:line="300" w:lineRule="auto"/>
                    <w:jc w:val="center"/>
                    <w:rPr>
                      <w:sz w:val="22"/>
                      <w:szCs w:val="22"/>
                    </w:rPr>
                  </w:pPr>
                  <w:r>
                    <w:rPr>
                      <w:sz w:val="22"/>
                      <w:szCs w:val="22"/>
                    </w:rPr>
                    <w:t>2</w:t>
                  </w:r>
                </w:p>
              </w:tc>
              <w:tc>
                <w:tcPr>
                  <w:tcW w:w="300" w:type="dxa"/>
                </w:tcPr>
                <w:p w14:paraId="00000010" w14:textId="77777777" w:rsidR="002B17F6" w:rsidRDefault="00000000">
                  <w:pPr>
                    <w:spacing w:after="0" w:line="300" w:lineRule="auto"/>
                    <w:jc w:val="center"/>
                    <w:rPr>
                      <w:sz w:val="22"/>
                      <w:szCs w:val="22"/>
                    </w:rPr>
                  </w:pPr>
                  <w:r>
                    <w:rPr>
                      <w:sz w:val="22"/>
                      <w:szCs w:val="22"/>
                    </w:rPr>
                    <w:t>0</w:t>
                  </w:r>
                </w:p>
              </w:tc>
              <w:tc>
                <w:tcPr>
                  <w:tcW w:w="300" w:type="dxa"/>
                </w:tcPr>
                <w:p w14:paraId="00000011" w14:textId="77777777" w:rsidR="002B17F6" w:rsidRDefault="00000000">
                  <w:pPr>
                    <w:spacing w:after="0" w:line="300" w:lineRule="auto"/>
                    <w:jc w:val="center"/>
                    <w:rPr>
                      <w:sz w:val="22"/>
                      <w:szCs w:val="22"/>
                    </w:rPr>
                  </w:pPr>
                  <w:r>
                    <w:rPr>
                      <w:sz w:val="22"/>
                      <w:szCs w:val="22"/>
                    </w:rPr>
                    <w:t>2</w:t>
                  </w:r>
                </w:p>
              </w:tc>
              <w:tc>
                <w:tcPr>
                  <w:tcW w:w="300" w:type="dxa"/>
                </w:tcPr>
                <w:p w14:paraId="00000012" w14:textId="77777777" w:rsidR="002B17F6" w:rsidRDefault="00000000">
                  <w:pPr>
                    <w:spacing w:after="0" w:line="300" w:lineRule="auto"/>
                    <w:jc w:val="center"/>
                    <w:rPr>
                      <w:sz w:val="22"/>
                      <w:szCs w:val="22"/>
                    </w:rPr>
                  </w:pPr>
                  <w:r>
                    <w:rPr>
                      <w:sz w:val="22"/>
                      <w:szCs w:val="22"/>
                    </w:rPr>
                    <w:t>6</w:t>
                  </w:r>
                </w:p>
              </w:tc>
              <w:tc>
                <w:tcPr>
                  <w:tcW w:w="300" w:type="dxa"/>
                </w:tcPr>
                <w:p w14:paraId="00000013" w14:textId="77777777" w:rsidR="002B17F6" w:rsidRDefault="00000000">
                  <w:pPr>
                    <w:spacing w:after="0" w:line="300" w:lineRule="auto"/>
                    <w:jc w:val="center"/>
                    <w:rPr>
                      <w:sz w:val="22"/>
                      <w:szCs w:val="22"/>
                    </w:rPr>
                  </w:pPr>
                  <w:r>
                    <w:rPr>
                      <w:sz w:val="22"/>
                      <w:szCs w:val="22"/>
                    </w:rPr>
                    <w:t>0</w:t>
                  </w:r>
                </w:p>
              </w:tc>
              <w:tc>
                <w:tcPr>
                  <w:tcW w:w="300" w:type="dxa"/>
                </w:tcPr>
                <w:p w14:paraId="00000014" w14:textId="77777777" w:rsidR="002B17F6" w:rsidRDefault="00000000">
                  <w:pPr>
                    <w:spacing w:after="0" w:line="300" w:lineRule="auto"/>
                    <w:jc w:val="center"/>
                    <w:rPr>
                      <w:sz w:val="22"/>
                      <w:szCs w:val="22"/>
                    </w:rPr>
                  </w:pPr>
                  <w:r>
                    <w:rPr>
                      <w:sz w:val="22"/>
                      <w:szCs w:val="22"/>
                    </w:rPr>
                    <w:t>5</w:t>
                  </w:r>
                </w:p>
              </w:tc>
            </w:tr>
            <w:tr w:rsidR="002B17F6" w14:paraId="4047F872" w14:textId="77777777">
              <w:tc>
                <w:tcPr>
                  <w:tcW w:w="300" w:type="dxa"/>
                </w:tcPr>
                <w:p w14:paraId="00000015" w14:textId="77777777" w:rsidR="002B17F6" w:rsidRDefault="00000000">
                  <w:pPr>
                    <w:spacing w:after="0" w:line="300" w:lineRule="auto"/>
                    <w:jc w:val="center"/>
                    <w:rPr>
                      <w:sz w:val="22"/>
                      <w:szCs w:val="22"/>
                    </w:rPr>
                  </w:pPr>
                  <w:r>
                    <w:rPr>
                      <w:sz w:val="22"/>
                      <w:szCs w:val="22"/>
                    </w:rPr>
                    <w:t>Y</w:t>
                  </w:r>
                </w:p>
              </w:tc>
              <w:tc>
                <w:tcPr>
                  <w:tcW w:w="300" w:type="dxa"/>
                </w:tcPr>
                <w:p w14:paraId="00000016" w14:textId="77777777" w:rsidR="002B17F6" w:rsidRDefault="00000000">
                  <w:pPr>
                    <w:spacing w:after="0" w:line="300" w:lineRule="auto"/>
                    <w:jc w:val="center"/>
                    <w:rPr>
                      <w:sz w:val="22"/>
                      <w:szCs w:val="22"/>
                    </w:rPr>
                  </w:pPr>
                  <w:r>
                    <w:rPr>
                      <w:sz w:val="22"/>
                      <w:szCs w:val="22"/>
                    </w:rPr>
                    <w:t>Y</w:t>
                  </w:r>
                </w:p>
              </w:tc>
              <w:tc>
                <w:tcPr>
                  <w:tcW w:w="300" w:type="dxa"/>
                </w:tcPr>
                <w:p w14:paraId="00000017" w14:textId="77777777" w:rsidR="002B17F6" w:rsidRDefault="00000000">
                  <w:pPr>
                    <w:spacing w:after="0" w:line="300" w:lineRule="auto"/>
                    <w:jc w:val="center"/>
                    <w:rPr>
                      <w:sz w:val="22"/>
                      <w:szCs w:val="22"/>
                    </w:rPr>
                  </w:pPr>
                  <w:r>
                    <w:rPr>
                      <w:sz w:val="22"/>
                      <w:szCs w:val="22"/>
                    </w:rPr>
                    <w:t>Y</w:t>
                  </w:r>
                </w:p>
              </w:tc>
              <w:tc>
                <w:tcPr>
                  <w:tcW w:w="300" w:type="dxa"/>
                </w:tcPr>
                <w:p w14:paraId="00000018" w14:textId="77777777" w:rsidR="002B17F6" w:rsidRDefault="00000000">
                  <w:pPr>
                    <w:spacing w:after="0" w:line="300" w:lineRule="auto"/>
                    <w:jc w:val="center"/>
                    <w:rPr>
                      <w:sz w:val="22"/>
                      <w:szCs w:val="22"/>
                    </w:rPr>
                  </w:pPr>
                  <w:r>
                    <w:rPr>
                      <w:sz w:val="22"/>
                      <w:szCs w:val="22"/>
                    </w:rPr>
                    <w:t>Y</w:t>
                  </w:r>
                </w:p>
              </w:tc>
              <w:tc>
                <w:tcPr>
                  <w:tcW w:w="300" w:type="dxa"/>
                </w:tcPr>
                <w:p w14:paraId="00000019" w14:textId="77777777" w:rsidR="002B17F6" w:rsidRDefault="00000000">
                  <w:pPr>
                    <w:spacing w:after="0" w:line="300" w:lineRule="auto"/>
                    <w:jc w:val="center"/>
                    <w:rPr>
                      <w:sz w:val="22"/>
                      <w:szCs w:val="22"/>
                    </w:rPr>
                  </w:pPr>
                  <w:r>
                    <w:rPr>
                      <w:sz w:val="22"/>
                      <w:szCs w:val="22"/>
                    </w:rPr>
                    <w:t>M</w:t>
                  </w:r>
                </w:p>
              </w:tc>
              <w:tc>
                <w:tcPr>
                  <w:tcW w:w="300" w:type="dxa"/>
                </w:tcPr>
                <w:p w14:paraId="0000001A" w14:textId="77777777" w:rsidR="002B17F6" w:rsidRDefault="00000000">
                  <w:pPr>
                    <w:spacing w:after="0" w:line="300" w:lineRule="auto"/>
                    <w:jc w:val="center"/>
                    <w:rPr>
                      <w:sz w:val="22"/>
                      <w:szCs w:val="22"/>
                    </w:rPr>
                  </w:pPr>
                  <w:r>
                    <w:rPr>
                      <w:sz w:val="22"/>
                      <w:szCs w:val="22"/>
                    </w:rPr>
                    <w:t>M</w:t>
                  </w:r>
                </w:p>
              </w:tc>
            </w:tr>
          </w:tbl>
          <w:p w14:paraId="0000001B" w14:textId="77777777" w:rsidR="002B17F6" w:rsidRDefault="002B17F6">
            <w:pPr>
              <w:spacing w:after="0" w:line="300" w:lineRule="auto"/>
              <w:rPr>
                <w:sz w:val="22"/>
                <w:szCs w:val="22"/>
              </w:rPr>
            </w:pPr>
          </w:p>
        </w:tc>
        <w:tc>
          <w:tcPr>
            <w:tcW w:w="4490" w:type="dxa"/>
          </w:tcPr>
          <w:p w14:paraId="0000001C" w14:textId="77777777" w:rsidR="002B17F6" w:rsidRDefault="002B17F6">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B17F6" w14:paraId="24130F92" w14:textId="77777777">
              <w:tc>
                <w:tcPr>
                  <w:tcW w:w="300" w:type="dxa"/>
                </w:tcPr>
                <w:p w14:paraId="0000001D" w14:textId="77777777" w:rsidR="002B17F6" w:rsidRDefault="002B17F6">
                  <w:pPr>
                    <w:spacing w:after="0" w:line="300" w:lineRule="auto"/>
                    <w:jc w:val="center"/>
                    <w:rPr>
                      <w:sz w:val="22"/>
                      <w:szCs w:val="22"/>
                    </w:rPr>
                  </w:pPr>
                </w:p>
              </w:tc>
              <w:tc>
                <w:tcPr>
                  <w:tcW w:w="300" w:type="dxa"/>
                </w:tcPr>
                <w:p w14:paraId="0000001E" w14:textId="77777777" w:rsidR="002B17F6" w:rsidRDefault="002B17F6">
                  <w:pPr>
                    <w:spacing w:after="0" w:line="300" w:lineRule="auto"/>
                    <w:jc w:val="center"/>
                    <w:rPr>
                      <w:sz w:val="22"/>
                      <w:szCs w:val="22"/>
                    </w:rPr>
                  </w:pPr>
                </w:p>
              </w:tc>
              <w:tc>
                <w:tcPr>
                  <w:tcW w:w="300" w:type="dxa"/>
                </w:tcPr>
                <w:p w14:paraId="0000001F" w14:textId="77777777" w:rsidR="002B17F6" w:rsidRDefault="002B17F6">
                  <w:pPr>
                    <w:spacing w:after="0" w:line="300" w:lineRule="auto"/>
                    <w:jc w:val="center"/>
                    <w:rPr>
                      <w:sz w:val="22"/>
                      <w:szCs w:val="22"/>
                    </w:rPr>
                  </w:pPr>
                </w:p>
              </w:tc>
              <w:tc>
                <w:tcPr>
                  <w:tcW w:w="300" w:type="dxa"/>
                </w:tcPr>
                <w:p w14:paraId="00000020" w14:textId="77777777" w:rsidR="002B17F6" w:rsidRDefault="002B17F6">
                  <w:pPr>
                    <w:spacing w:after="0" w:line="300" w:lineRule="auto"/>
                    <w:jc w:val="center"/>
                    <w:rPr>
                      <w:sz w:val="22"/>
                      <w:szCs w:val="22"/>
                    </w:rPr>
                  </w:pPr>
                </w:p>
              </w:tc>
              <w:tc>
                <w:tcPr>
                  <w:tcW w:w="300" w:type="dxa"/>
                </w:tcPr>
                <w:p w14:paraId="00000021" w14:textId="77777777" w:rsidR="002B17F6" w:rsidRDefault="002B17F6">
                  <w:pPr>
                    <w:spacing w:after="0" w:line="300" w:lineRule="auto"/>
                    <w:jc w:val="center"/>
                    <w:rPr>
                      <w:sz w:val="22"/>
                      <w:szCs w:val="22"/>
                    </w:rPr>
                  </w:pPr>
                </w:p>
              </w:tc>
              <w:tc>
                <w:tcPr>
                  <w:tcW w:w="300" w:type="dxa"/>
                </w:tcPr>
                <w:p w14:paraId="00000022" w14:textId="77777777" w:rsidR="002B17F6" w:rsidRDefault="002B17F6">
                  <w:pPr>
                    <w:spacing w:after="0" w:line="300" w:lineRule="auto"/>
                    <w:jc w:val="center"/>
                    <w:rPr>
                      <w:sz w:val="22"/>
                      <w:szCs w:val="22"/>
                    </w:rPr>
                  </w:pPr>
                </w:p>
              </w:tc>
            </w:tr>
            <w:tr w:rsidR="002B17F6" w14:paraId="0A492BEF" w14:textId="77777777">
              <w:tc>
                <w:tcPr>
                  <w:tcW w:w="300" w:type="dxa"/>
                </w:tcPr>
                <w:p w14:paraId="00000023" w14:textId="77777777" w:rsidR="002B17F6" w:rsidRDefault="00000000">
                  <w:pPr>
                    <w:spacing w:after="0" w:line="300" w:lineRule="auto"/>
                    <w:jc w:val="center"/>
                    <w:rPr>
                      <w:sz w:val="22"/>
                      <w:szCs w:val="22"/>
                    </w:rPr>
                  </w:pPr>
                  <w:r>
                    <w:rPr>
                      <w:sz w:val="22"/>
                      <w:szCs w:val="22"/>
                    </w:rPr>
                    <w:t>Y</w:t>
                  </w:r>
                </w:p>
              </w:tc>
              <w:tc>
                <w:tcPr>
                  <w:tcW w:w="300" w:type="dxa"/>
                </w:tcPr>
                <w:p w14:paraId="00000024" w14:textId="77777777" w:rsidR="002B17F6" w:rsidRDefault="00000000">
                  <w:pPr>
                    <w:spacing w:after="0" w:line="300" w:lineRule="auto"/>
                    <w:jc w:val="center"/>
                    <w:rPr>
                      <w:sz w:val="22"/>
                      <w:szCs w:val="22"/>
                    </w:rPr>
                  </w:pPr>
                  <w:r>
                    <w:rPr>
                      <w:sz w:val="22"/>
                      <w:szCs w:val="22"/>
                    </w:rPr>
                    <w:t>Y</w:t>
                  </w:r>
                </w:p>
              </w:tc>
              <w:tc>
                <w:tcPr>
                  <w:tcW w:w="300" w:type="dxa"/>
                </w:tcPr>
                <w:p w14:paraId="00000025" w14:textId="77777777" w:rsidR="002B17F6" w:rsidRDefault="00000000">
                  <w:pPr>
                    <w:spacing w:after="0" w:line="300" w:lineRule="auto"/>
                    <w:jc w:val="center"/>
                    <w:rPr>
                      <w:sz w:val="22"/>
                      <w:szCs w:val="22"/>
                    </w:rPr>
                  </w:pPr>
                  <w:r>
                    <w:rPr>
                      <w:sz w:val="22"/>
                      <w:szCs w:val="22"/>
                    </w:rPr>
                    <w:t>Y</w:t>
                  </w:r>
                </w:p>
              </w:tc>
              <w:tc>
                <w:tcPr>
                  <w:tcW w:w="300" w:type="dxa"/>
                </w:tcPr>
                <w:p w14:paraId="00000026" w14:textId="77777777" w:rsidR="002B17F6" w:rsidRDefault="00000000">
                  <w:pPr>
                    <w:spacing w:after="0" w:line="300" w:lineRule="auto"/>
                    <w:jc w:val="center"/>
                    <w:rPr>
                      <w:sz w:val="22"/>
                      <w:szCs w:val="22"/>
                    </w:rPr>
                  </w:pPr>
                  <w:r>
                    <w:rPr>
                      <w:sz w:val="22"/>
                      <w:szCs w:val="22"/>
                    </w:rPr>
                    <w:t>Y</w:t>
                  </w:r>
                </w:p>
              </w:tc>
              <w:tc>
                <w:tcPr>
                  <w:tcW w:w="300" w:type="dxa"/>
                </w:tcPr>
                <w:p w14:paraId="00000027" w14:textId="77777777" w:rsidR="002B17F6" w:rsidRDefault="00000000">
                  <w:pPr>
                    <w:spacing w:after="0" w:line="300" w:lineRule="auto"/>
                    <w:jc w:val="center"/>
                    <w:rPr>
                      <w:sz w:val="22"/>
                      <w:szCs w:val="22"/>
                    </w:rPr>
                  </w:pPr>
                  <w:r>
                    <w:rPr>
                      <w:sz w:val="22"/>
                      <w:szCs w:val="22"/>
                    </w:rPr>
                    <w:t>M</w:t>
                  </w:r>
                </w:p>
              </w:tc>
              <w:tc>
                <w:tcPr>
                  <w:tcW w:w="300" w:type="dxa"/>
                </w:tcPr>
                <w:p w14:paraId="00000028" w14:textId="77777777" w:rsidR="002B17F6" w:rsidRDefault="00000000">
                  <w:pPr>
                    <w:spacing w:after="0" w:line="300" w:lineRule="auto"/>
                    <w:jc w:val="center"/>
                    <w:rPr>
                      <w:sz w:val="22"/>
                      <w:szCs w:val="22"/>
                    </w:rPr>
                  </w:pPr>
                  <w:r>
                    <w:rPr>
                      <w:sz w:val="22"/>
                      <w:szCs w:val="22"/>
                    </w:rPr>
                    <w:t>M</w:t>
                  </w:r>
                </w:p>
              </w:tc>
            </w:tr>
          </w:tbl>
          <w:p w14:paraId="00000029" w14:textId="77777777" w:rsidR="002B17F6" w:rsidRDefault="002B17F6">
            <w:pPr>
              <w:spacing w:after="0" w:line="300" w:lineRule="auto"/>
              <w:rPr>
                <w:sz w:val="22"/>
                <w:szCs w:val="22"/>
              </w:rPr>
            </w:pPr>
          </w:p>
        </w:tc>
      </w:tr>
    </w:tbl>
    <w:p w14:paraId="0000002A" w14:textId="77777777" w:rsidR="002B17F6" w:rsidRDefault="00000000">
      <w:pPr>
        <w:spacing w:before="240" w:after="80" w:line="300" w:lineRule="auto"/>
        <w:rPr>
          <w:b/>
          <w:bCs/>
          <w:sz w:val="22"/>
          <w:szCs w:val="22"/>
        </w:rPr>
      </w:pPr>
      <w:r>
        <w:rPr>
          <w:b/>
          <w:bCs/>
          <w:sz w:val="22"/>
          <w:szCs w:val="22"/>
        </w:rPr>
        <w:t>1.6. Responsabili - Nume/Organizație:</w:t>
      </w:r>
    </w:p>
    <w:p w14:paraId="0000002B"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0000002C" w14:textId="77777777" w:rsidR="002B17F6"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2B17F6" w14:paraId="0FD26ACC" w14:textId="77777777">
        <w:tc>
          <w:tcPr>
            <w:tcW w:w="4455" w:type="dxa"/>
          </w:tcPr>
          <w:p w14:paraId="0000002D" w14:textId="77777777" w:rsidR="002B17F6" w:rsidRDefault="00000000">
            <w:pPr>
              <w:spacing w:after="0" w:line="300" w:lineRule="auto"/>
              <w:rPr>
                <w:sz w:val="22"/>
                <w:szCs w:val="22"/>
              </w:rPr>
            </w:pPr>
            <w:r>
              <w:rPr>
                <w:sz w:val="22"/>
                <w:szCs w:val="22"/>
              </w:rPr>
              <w:t>Data desemnării ca ZPB:</w:t>
            </w:r>
          </w:p>
        </w:tc>
        <w:tc>
          <w:tcPr>
            <w:tcW w:w="4525" w:type="dxa"/>
          </w:tcPr>
          <w:p w14:paraId="0000002E" w14:textId="77777777" w:rsidR="002B17F6" w:rsidRDefault="002B17F6">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2B17F6" w14:paraId="5CE0EE60" w14:textId="77777777">
              <w:tc>
                <w:tcPr>
                  <w:tcW w:w="300" w:type="dxa"/>
                </w:tcPr>
                <w:p w14:paraId="0000002F" w14:textId="77777777" w:rsidR="002B17F6" w:rsidRDefault="00000000">
                  <w:pPr>
                    <w:spacing w:after="0" w:line="300" w:lineRule="auto"/>
                    <w:jc w:val="center"/>
                    <w:rPr>
                      <w:sz w:val="22"/>
                      <w:szCs w:val="22"/>
                    </w:rPr>
                  </w:pPr>
                  <w:r>
                    <w:rPr>
                      <w:sz w:val="22"/>
                      <w:szCs w:val="22"/>
                    </w:rPr>
                    <w:t xml:space="preserve"> </w:t>
                  </w:r>
                </w:p>
              </w:tc>
              <w:tc>
                <w:tcPr>
                  <w:tcW w:w="300" w:type="dxa"/>
                </w:tcPr>
                <w:p w14:paraId="00000030" w14:textId="77777777" w:rsidR="002B17F6" w:rsidRDefault="00000000">
                  <w:pPr>
                    <w:spacing w:after="0" w:line="300" w:lineRule="auto"/>
                    <w:jc w:val="center"/>
                    <w:rPr>
                      <w:sz w:val="22"/>
                      <w:szCs w:val="22"/>
                    </w:rPr>
                  </w:pPr>
                  <w:r>
                    <w:rPr>
                      <w:sz w:val="22"/>
                      <w:szCs w:val="22"/>
                    </w:rPr>
                    <w:t xml:space="preserve"> </w:t>
                  </w:r>
                </w:p>
              </w:tc>
              <w:tc>
                <w:tcPr>
                  <w:tcW w:w="300" w:type="dxa"/>
                </w:tcPr>
                <w:p w14:paraId="00000031" w14:textId="77777777" w:rsidR="002B17F6" w:rsidRDefault="00000000">
                  <w:pPr>
                    <w:spacing w:after="0" w:line="300" w:lineRule="auto"/>
                    <w:jc w:val="center"/>
                    <w:rPr>
                      <w:sz w:val="22"/>
                      <w:szCs w:val="22"/>
                    </w:rPr>
                  </w:pPr>
                  <w:r>
                    <w:rPr>
                      <w:sz w:val="22"/>
                      <w:szCs w:val="22"/>
                    </w:rPr>
                    <w:t xml:space="preserve"> </w:t>
                  </w:r>
                </w:p>
              </w:tc>
              <w:tc>
                <w:tcPr>
                  <w:tcW w:w="300" w:type="dxa"/>
                </w:tcPr>
                <w:p w14:paraId="00000032" w14:textId="77777777" w:rsidR="002B17F6" w:rsidRDefault="00000000">
                  <w:pPr>
                    <w:spacing w:after="0" w:line="300" w:lineRule="auto"/>
                    <w:jc w:val="center"/>
                    <w:rPr>
                      <w:sz w:val="22"/>
                      <w:szCs w:val="22"/>
                    </w:rPr>
                  </w:pPr>
                  <w:r>
                    <w:rPr>
                      <w:sz w:val="22"/>
                      <w:szCs w:val="22"/>
                    </w:rPr>
                    <w:t xml:space="preserve"> </w:t>
                  </w:r>
                </w:p>
              </w:tc>
              <w:tc>
                <w:tcPr>
                  <w:tcW w:w="300" w:type="dxa"/>
                </w:tcPr>
                <w:p w14:paraId="00000033" w14:textId="77777777" w:rsidR="002B17F6" w:rsidRDefault="00000000">
                  <w:pPr>
                    <w:spacing w:after="0" w:line="300" w:lineRule="auto"/>
                    <w:jc w:val="center"/>
                    <w:rPr>
                      <w:sz w:val="22"/>
                      <w:szCs w:val="22"/>
                    </w:rPr>
                  </w:pPr>
                  <w:r>
                    <w:rPr>
                      <w:sz w:val="22"/>
                      <w:szCs w:val="22"/>
                    </w:rPr>
                    <w:t xml:space="preserve"> </w:t>
                  </w:r>
                </w:p>
              </w:tc>
              <w:tc>
                <w:tcPr>
                  <w:tcW w:w="300" w:type="dxa"/>
                </w:tcPr>
                <w:p w14:paraId="00000034" w14:textId="77777777" w:rsidR="002B17F6" w:rsidRDefault="00000000">
                  <w:pPr>
                    <w:spacing w:after="0" w:line="300" w:lineRule="auto"/>
                    <w:jc w:val="center"/>
                    <w:rPr>
                      <w:sz w:val="22"/>
                      <w:szCs w:val="22"/>
                    </w:rPr>
                  </w:pPr>
                  <w:r>
                    <w:rPr>
                      <w:sz w:val="22"/>
                      <w:szCs w:val="22"/>
                    </w:rPr>
                    <w:t xml:space="preserve"> </w:t>
                  </w:r>
                </w:p>
              </w:tc>
            </w:tr>
            <w:tr w:rsidR="002B17F6" w14:paraId="3C25C3B9" w14:textId="77777777">
              <w:tc>
                <w:tcPr>
                  <w:tcW w:w="300" w:type="dxa"/>
                </w:tcPr>
                <w:p w14:paraId="00000035" w14:textId="77777777" w:rsidR="002B17F6" w:rsidRDefault="00000000">
                  <w:pPr>
                    <w:spacing w:after="0" w:line="300" w:lineRule="auto"/>
                    <w:jc w:val="center"/>
                    <w:rPr>
                      <w:sz w:val="22"/>
                      <w:szCs w:val="22"/>
                    </w:rPr>
                  </w:pPr>
                  <w:r>
                    <w:rPr>
                      <w:sz w:val="22"/>
                      <w:szCs w:val="22"/>
                    </w:rPr>
                    <w:t>Y</w:t>
                  </w:r>
                </w:p>
              </w:tc>
              <w:tc>
                <w:tcPr>
                  <w:tcW w:w="300" w:type="dxa"/>
                </w:tcPr>
                <w:p w14:paraId="00000036" w14:textId="77777777" w:rsidR="002B17F6" w:rsidRDefault="00000000">
                  <w:pPr>
                    <w:spacing w:after="0" w:line="300" w:lineRule="auto"/>
                    <w:jc w:val="center"/>
                    <w:rPr>
                      <w:sz w:val="22"/>
                      <w:szCs w:val="22"/>
                    </w:rPr>
                  </w:pPr>
                  <w:r>
                    <w:rPr>
                      <w:sz w:val="22"/>
                      <w:szCs w:val="22"/>
                    </w:rPr>
                    <w:t>Y</w:t>
                  </w:r>
                </w:p>
              </w:tc>
              <w:tc>
                <w:tcPr>
                  <w:tcW w:w="300" w:type="dxa"/>
                </w:tcPr>
                <w:p w14:paraId="00000037" w14:textId="77777777" w:rsidR="002B17F6" w:rsidRDefault="00000000">
                  <w:pPr>
                    <w:spacing w:after="0" w:line="300" w:lineRule="auto"/>
                    <w:jc w:val="center"/>
                    <w:rPr>
                      <w:sz w:val="22"/>
                      <w:szCs w:val="22"/>
                    </w:rPr>
                  </w:pPr>
                  <w:r>
                    <w:rPr>
                      <w:sz w:val="22"/>
                      <w:szCs w:val="22"/>
                    </w:rPr>
                    <w:t>Y</w:t>
                  </w:r>
                </w:p>
              </w:tc>
              <w:tc>
                <w:tcPr>
                  <w:tcW w:w="300" w:type="dxa"/>
                </w:tcPr>
                <w:p w14:paraId="00000038" w14:textId="77777777" w:rsidR="002B17F6" w:rsidRDefault="00000000">
                  <w:pPr>
                    <w:spacing w:after="0" w:line="300" w:lineRule="auto"/>
                    <w:jc w:val="center"/>
                    <w:rPr>
                      <w:sz w:val="22"/>
                      <w:szCs w:val="22"/>
                    </w:rPr>
                  </w:pPr>
                  <w:r>
                    <w:rPr>
                      <w:sz w:val="22"/>
                      <w:szCs w:val="22"/>
                    </w:rPr>
                    <w:t>Y</w:t>
                  </w:r>
                </w:p>
              </w:tc>
              <w:tc>
                <w:tcPr>
                  <w:tcW w:w="300" w:type="dxa"/>
                </w:tcPr>
                <w:p w14:paraId="00000039" w14:textId="77777777" w:rsidR="002B17F6" w:rsidRDefault="00000000">
                  <w:pPr>
                    <w:spacing w:after="0" w:line="300" w:lineRule="auto"/>
                    <w:jc w:val="center"/>
                    <w:rPr>
                      <w:sz w:val="22"/>
                      <w:szCs w:val="22"/>
                    </w:rPr>
                  </w:pPr>
                  <w:r>
                    <w:rPr>
                      <w:sz w:val="22"/>
                      <w:szCs w:val="22"/>
                    </w:rPr>
                    <w:t>M</w:t>
                  </w:r>
                </w:p>
              </w:tc>
              <w:tc>
                <w:tcPr>
                  <w:tcW w:w="300" w:type="dxa"/>
                </w:tcPr>
                <w:p w14:paraId="0000003A" w14:textId="77777777" w:rsidR="002B17F6" w:rsidRDefault="00000000">
                  <w:pPr>
                    <w:spacing w:after="0" w:line="300" w:lineRule="auto"/>
                    <w:jc w:val="center"/>
                    <w:rPr>
                      <w:sz w:val="22"/>
                      <w:szCs w:val="22"/>
                    </w:rPr>
                  </w:pPr>
                  <w:r>
                    <w:rPr>
                      <w:sz w:val="22"/>
                      <w:szCs w:val="22"/>
                    </w:rPr>
                    <w:t>M</w:t>
                  </w:r>
                </w:p>
              </w:tc>
            </w:tr>
          </w:tbl>
          <w:p w14:paraId="0000003B" w14:textId="77777777" w:rsidR="002B17F6" w:rsidRDefault="002B17F6">
            <w:pPr>
              <w:spacing w:after="0" w:line="300" w:lineRule="auto"/>
              <w:rPr>
                <w:sz w:val="22"/>
                <w:szCs w:val="22"/>
              </w:rPr>
            </w:pPr>
          </w:p>
        </w:tc>
      </w:tr>
    </w:tbl>
    <w:p w14:paraId="0000003C" w14:textId="77777777" w:rsidR="002B17F6" w:rsidRDefault="00000000">
      <w:pPr>
        <w:spacing w:before="120" w:after="0" w:line="300" w:lineRule="auto"/>
        <w:rPr>
          <w:sz w:val="22"/>
          <w:szCs w:val="22"/>
        </w:rPr>
      </w:pPr>
      <w:r>
        <w:rPr>
          <w:sz w:val="22"/>
          <w:szCs w:val="22"/>
        </w:rPr>
        <w:t>Referința legală națională a desemnării ZPB:</w:t>
      </w:r>
    </w:p>
    <w:p w14:paraId="0000003D" w14:textId="77777777" w:rsidR="002B17F6" w:rsidRDefault="002B17F6">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3E" w14:textId="77777777" w:rsidR="002B17F6" w:rsidRDefault="00000000">
      <w:pPr>
        <w:spacing w:before="480" w:after="120" w:line="300" w:lineRule="auto"/>
        <w:jc w:val="center"/>
        <w:rPr>
          <w:b/>
          <w:bCs/>
          <w:sz w:val="22"/>
          <w:szCs w:val="22"/>
        </w:rPr>
      </w:pPr>
      <w:r>
        <w:rPr>
          <w:b/>
          <w:bCs/>
          <w:sz w:val="22"/>
          <w:szCs w:val="22"/>
        </w:rPr>
        <w:t>2. Localizarea Zonelor Prioritare pentru Biodiversitate (ZPB)</w:t>
      </w:r>
    </w:p>
    <w:p w14:paraId="0000003F" w14:textId="77777777" w:rsidR="002B17F6" w:rsidRDefault="00000000">
      <w:pPr>
        <w:spacing w:before="240" w:after="80" w:line="300" w:lineRule="auto"/>
        <w:rPr>
          <w:b/>
          <w:bCs/>
          <w:sz w:val="22"/>
          <w:szCs w:val="22"/>
        </w:rPr>
      </w:pPr>
      <w:r>
        <w:rPr>
          <w:b/>
          <w:bCs/>
          <w:sz w:val="22"/>
          <w:szCs w:val="22"/>
        </w:rPr>
        <w:t>2.1. Suprafața totală a ZPB (ha)</w:t>
      </w:r>
    </w:p>
    <w:p w14:paraId="00000040" w14:textId="0DFB5D08"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w:t>
      </w:r>
      <w:r w:rsidR="00325817">
        <w:rPr>
          <w:sz w:val="22"/>
          <w:szCs w:val="22"/>
        </w:rPr>
        <w:t>217,31</w:t>
      </w:r>
    </w:p>
    <w:p w14:paraId="1657DEBE" w14:textId="77777777" w:rsidR="002B17F6" w:rsidRDefault="00000000">
      <w:pPr>
        <w:spacing w:before="80" w:after="80" w:line="240" w:lineRule="auto"/>
        <w:jc w:val="both"/>
        <w:rPr>
          <w:i/>
          <w:iCs/>
          <w:noProof/>
          <w:sz w:val="22"/>
          <w:szCs w:val="22"/>
          <w:lang w:val="ro-RO"/>
        </w:rPr>
      </w:pPr>
      <w:r>
        <w:rPr>
          <w:i/>
          <w:iCs/>
          <w:noProof/>
          <w:sz w:val="22"/>
          <w:szCs w:val="22"/>
          <w:lang w:val="ro-RO"/>
        </w:rPr>
        <w:t>Observație: O parte din suprafața sitului este declarată ca ZPB integrat cu RONPA0930 Parcul Natural Munții Maramureșului.</w:t>
      </w:r>
    </w:p>
    <w:p w14:paraId="00000041" w14:textId="54B7BF06" w:rsidR="002B17F6" w:rsidRDefault="00000000">
      <w:pPr>
        <w:spacing w:before="240" w:after="80" w:line="300" w:lineRule="auto"/>
        <w:rPr>
          <w:b/>
          <w:bCs/>
          <w:sz w:val="22"/>
          <w:szCs w:val="22"/>
        </w:rPr>
      </w:pPr>
      <w:r>
        <w:rPr>
          <w:b/>
          <w:bCs/>
          <w:sz w:val="22"/>
          <w:szCs w:val="22"/>
        </w:rPr>
        <w:lastRenderedPageBreak/>
        <w:t>2.2. Procentul ocupat de ZPB din suprafața totală a ariei naturale protejate</w:t>
      </w:r>
    </w:p>
    <w:p w14:paraId="00000042" w14:textId="3C70A0CC"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w:t>
      </w:r>
      <w:r w:rsidR="00325817">
        <w:rPr>
          <w:sz w:val="22"/>
          <w:szCs w:val="22"/>
        </w:rPr>
        <w:t>3,45</w:t>
      </w:r>
      <w:r>
        <w:rPr>
          <w:sz w:val="22"/>
          <w:szCs w:val="22"/>
        </w:rPr>
        <w:t>%</w:t>
      </w:r>
    </w:p>
    <w:p w14:paraId="00000043" w14:textId="77777777" w:rsidR="002B17F6"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2B17F6" w14:paraId="4408CF34" w14:textId="77777777">
        <w:tc>
          <w:tcPr>
            <w:tcW w:w="3157" w:type="dxa"/>
          </w:tcPr>
          <w:p w14:paraId="00000044" w14:textId="77777777" w:rsidR="002B17F6" w:rsidRDefault="00000000">
            <w:pPr>
              <w:spacing w:after="0" w:line="300" w:lineRule="auto"/>
              <w:rPr>
                <w:sz w:val="22"/>
                <w:szCs w:val="22"/>
              </w:rPr>
            </w:pPr>
            <w:r>
              <w:rPr>
                <w:sz w:val="22"/>
                <w:szCs w:val="22"/>
              </w:rPr>
              <w:t>NUTS</w:t>
            </w:r>
          </w:p>
        </w:tc>
        <w:tc>
          <w:tcPr>
            <w:tcW w:w="444" w:type="dxa"/>
          </w:tcPr>
          <w:p w14:paraId="00000045" w14:textId="77777777" w:rsidR="002B17F6" w:rsidRDefault="00000000">
            <w:pPr>
              <w:spacing w:after="0" w:line="300" w:lineRule="auto"/>
              <w:rPr>
                <w:sz w:val="22"/>
                <w:szCs w:val="22"/>
              </w:rPr>
            </w:pPr>
            <w:r>
              <w:rPr>
                <w:sz w:val="22"/>
                <w:szCs w:val="22"/>
              </w:rPr>
              <w:t xml:space="preserve"> </w:t>
            </w:r>
          </w:p>
        </w:tc>
        <w:tc>
          <w:tcPr>
            <w:tcW w:w="5379" w:type="dxa"/>
          </w:tcPr>
          <w:p w14:paraId="00000046" w14:textId="77777777" w:rsidR="002B17F6" w:rsidRDefault="00000000">
            <w:pPr>
              <w:spacing w:after="0" w:line="300" w:lineRule="auto"/>
              <w:rPr>
                <w:sz w:val="22"/>
                <w:szCs w:val="22"/>
              </w:rPr>
            </w:pPr>
            <w:r>
              <w:rPr>
                <w:sz w:val="22"/>
                <w:szCs w:val="22"/>
              </w:rPr>
              <w:t>Numele regiunii</w:t>
            </w:r>
          </w:p>
        </w:tc>
      </w:tr>
      <w:tr w:rsidR="002B17F6" w14:paraId="2101CFDD" w14:textId="77777777">
        <w:tc>
          <w:tcPr>
            <w:tcW w:w="3157" w:type="dxa"/>
            <w:tcBorders>
              <w:top w:val="single" w:sz="6" w:space="0" w:color="000000"/>
              <w:left w:val="single" w:sz="6" w:space="0" w:color="000000"/>
              <w:bottom w:val="single" w:sz="6" w:space="0" w:color="000000"/>
              <w:right w:val="single" w:sz="6" w:space="0" w:color="000000"/>
            </w:tcBorders>
          </w:tcPr>
          <w:p w14:paraId="00000047" w14:textId="77777777" w:rsidR="002B17F6" w:rsidRDefault="00000000">
            <w:pPr>
              <w:spacing w:after="0" w:line="300" w:lineRule="auto"/>
              <w:rPr>
                <w:sz w:val="22"/>
                <w:szCs w:val="22"/>
              </w:rPr>
            </w:pPr>
            <w:r>
              <w:rPr>
                <w:sz w:val="22"/>
                <w:szCs w:val="22"/>
              </w:rPr>
              <w:t>RO11</w:t>
            </w:r>
          </w:p>
        </w:tc>
        <w:tc>
          <w:tcPr>
            <w:tcW w:w="444" w:type="dxa"/>
          </w:tcPr>
          <w:p w14:paraId="00000048" w14:textId="77777777" w:rsidR="002B17F6"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0000049" w14:textId="77777777" w:rsidR="002B17F6" w:rsidRDefault="00000000">
            <w:pPr>
              <w:spacing w:after="0" w:line="300" w:lineRule="auto"/>
              <w:rPr>
                <w:sz w:val="22"/>
                <w:szCs w:val="22"/>
              </w:rPr>
            </w:pPr>
            <w:r>
              <w:rPr>
                <w:sz w:val="22"/>
                <w:szCs w:val="22"/>
              </w:rPr>
              <w:t>Nord-Vest</w:t>
            </w:r>
          </w:p>
        </w:tc>
      </w:tr>
    </w:tbl>
    <w:p w14:paraId="0000004A" w14:textId="77777777" w:rsidR="002B17F6" w:rsidRDefault="00000000">
      <w:pPr>
        <w:spacing w:before="160" w:after="80" w:line="300" w:lineRule="auto"/>
        <w:rPr>
          <w:sz w:val="22"/>
          <w:szCs w:val="22"/>
        </w:rPr>
      </w:pPr>
      <w:r>
        <w:rPr>
          <w:sz w:val="22"/>
          <w:szCs w:val="22"/>
        </w:rPr>
        <w:t>Numele Județului/Județelor</w:t>
      </w:r>
    </w:p>
    <w:p w14:paraId="0000004B"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Maramureș</w:t>
      </w:r>
    </w:p>
    <w:p w14:paraId="0000004C" w14:textId="77777777" w:rsidR="002B17F6"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2B17F6" w14:paraId="5D90202F" w14:textId="77777777">
        <w:tc>
          <w:tcPr>
            <w:tcW w:w="2928" w:type="dxa"/>
          </w:tcPr>
          <w:p w14:paraId="0000004D" w14:textId="77777777" w:rsidR="002B17F6" w:rsidRDefault="00000000">
            <w:pPr>
              <w:spacing w:after="0" w:line="300" w:lineRule="auto"/>
              <w:rPr>
                <w:sz w:val="22"/>
                <w:szCs w:val="22"/>
              </w:rPr>
            </w:pPr>
            <w:r>
              <w:rPr>
                <w:sz w:val="22"/>
                <w:szCs w:val="22"/>
              </w:rPr>
              <w:t>☐ Alpină %</w:t>
            </w:r>
          </w:p>
        </w:tc>
        <w:tc>
          <w:tcPr>
            <w:tcW w:w="47" w:type="dxa"/>
          </w:tcPr>
          <w:p w14:paraId="0000004E" w14:textId="77777777" w:rsidR="002B17F6" w:rsidRDefault="002B17F6">
            <w:pPr>
              <w:spacing w:after="0" w:line="300" w:lineRule="auto"/>
              <w:rPr>
                <w:sz w:val="22"/>
                <w:szCs w:val="22"/>
              </w:rPr>
            </w:pPr>
          </w:p>
        </w:tc>
        <w:tc>
          <w:tcPr>
            <w:tcW w:w="3002" w:type="dxa"/>
          </w:tcPr>
          <w:p w14:paraId="0000004F" w14:textId="77777777" w:rsidR="002B17F6" w:rsidRDefault="00000000">
            <w:pPr>
              <w:spacing w:after="0" w:line="300" w:lineRule="auto"/>
              <w:rPr>
                <w:sz w:val="22"/>
                <w:szCs w:val="22"/>
              </w:rPr>
            </w:pPr>
            <w:r>
              <w:rPr>
                <w:sz w:val="22"/>
                <w:szCs w:val="22"/>
              </w:rPr>
              <w:t>☑ Continentală 100%</w:t>
            </w:r>
          </w:p>
        </w:tc>
        <w:tc>
          <w:tcPr>
            <w:tcW w:w="47" w:type="dxa"/>
          </w:tcPr>
          <w:p w14:paraId="00000050" w14:textId="77777777" w:rsidR="002B17F6" w:rsidRDefault="002B17F6">
            <w:pPr>
              <w:spacing w:after="0" w:line="300" w:lineRule="auto"/>
              <w:rPr>
                <w:sz w:val="22"/>
                <w:szCs w:val="22"/>
              </w:rPr>
            </w:pPr>
          </w:p>
        </w:tc>
        <w:tc>
          <w:tcPr>
            <w:tcW w:w="2956" w:type="dxa"/>
          </w:tcPr>
          <w:p w14:paraId="00000051" w14:textId="77777777" w:rsidR="002B17F6" w:rsidRDefault="00000000">
            <w:pPr>
              <w:spacing w:after="0" w:line="300" w:lineRule="auto"/>
              <w:rPr>
                <w:sz w:val="22"/>
                <w:szCs w:val="22"/>
              </w:rPr>
            </w:pPr>
            <w:r>
              <w:rPr>
                <w:sz w:val="22"/>
                <w:szCs w:val="22"/>
              </w:rPr>
              <w:t>☐ Panonică %</w:t>
            </w:r>
          </w:p>
        </w:tc>
      </w:tr>
      <w:tr w:rsidR="002B17F6" w14:paraId="7D2F8F2D" w14:textId="77777777">
        <w:tc>
          <w:tcPr>
            <w:tcW w:w="2928" w:type="dxa"/>
          </w:tcPr>
          <w:p w14:paraId="00000052" w14:textId="77777777" w:rsidR="002B17F6" w:rsidRDefault="00000000">
            <w:pPr>
              <w:spacing w:after="0" w:line="300" w:lineRule="auto"/>
              <w:rPr>
                <w:sz w:val="22"/>
                <w:szCs w:val="22"/>
              </w:rPr>
            </w:pPr>
            <w:r>
              <w:rPr>
                <w:sz w:val="22"/>
                <w:szCs w:val="22"/>
              </w:rPr>
              <w:t>☐ Stepică %</w:t>
            </w:r>
          </w:p>
        </w:tc>
        <w:tc>
          <w:tcPr>
            <w:tcW w:w="47" w:type="dxa"/>
          </w:tcPr>
          <w:p w14:paraId="00000053" w14:textId="77777777" w:rsidR="002B17F6" w:rsidRDefault="002B17F6">
            <w:pPr>
              <w:spacing w:after="0" w:line="300" w:lineRule="auto"/>
              <w:rPr>
                <w:sz w:val="22"/>
                <w:szCs w:val="22"/>
              </w:rPr>
            </w:pPr>
          </w:p>
        </w:tc>
        <w:tc>
          <w:tcPr>
            <w:tcW w:w="3002" w:type="dxa"/>
          </w:tcPr>
          <w:p w14:paraId="00000054" w14:textId="77777777" w:rsidR="002B17F6" w:rsidRDefault="00000000">
            <w:pPr>
              <w:spacing w:after="0" w:line="300" w:lineRule="auto"/>
              <w:rPr>
                <w:sz w:val="22"/>
                <w:szCs w:val="22"/>
              </w:rPr>
            </w:pPr>
            <w:r>
              <w:rPr>
                <w:sz w:val="22"/>
                <w:szCs w:val="22"/>
              </w:rPr>
              <w:t>☐ Pontică %</w:t>
            </w:r>
          </w:p>
        </w:tc>
        <w:tc>
          <w:tcPr>
            <w:tcW w:w="47" w:type="dxa"/>
          </w:tcPr>
          <w:p w14:paraId="00000055" w14:textId="77777777" w:rsidR="002B17F6" w:rsidRDefault="002B17F6">
            <w:pPr>
              <w:spacing w:after="0" w:line="300" w:lineRule="auto"/>
              <w:rPr>
                <w:sz w:val="22"/>
                <w:szCs w:val="22"/>
              </w:rPr>
            </w:pPr>
          </w:p>
        </w:tc>
        <w:tc>
          <w:tcPr>
            <w:tcW w:w="2956" w:type="dxa"/>
          </w:tcPr>
          <w:p w14:paraId="00000056" w14:textId="77777777" w:rsidR="002B17F6" w:rsidRDefault="00000000">
            <w:pPr>
              <w:spacing w:after="0" w:line="300" w:lineRule="auto"/>
              <w:rPr>
                <w:sz w:val="22"/>
                <w:szCs w:val="22"/>
              </w:rPr>
            </w:pPr>
            <w:r>
              <w:rPr>
                <w:sz w:val="22"/>
                <w:szCs w:val="22"/>
              </w:rPr>
              <w:t>☐ Marea Neagră %</w:t>
            </w:r>
          </w:p>
        </w:tc>
      </w:tr>
    </w:tbl>
    <w:p w14:paraId="00000057" w14:textId="77777777" w:rsidR="002B17F6" w:rsidRDefault="002B17F6">
      <w:pPr>
        <w:spacing w:after="0" w:line="300" w:lineRule="auto"/>
        <w:rPr>
          <w:sz w:val="22"/>
          <w:szCs w:val="22"/>
        </w:rPr>
      </w:pPr>
    </w:p>
    <w:p w14:paraId="00000058" w14:textId="77777777" w:rsidR="002B17F6" w:rsidRDefault="00000000">
      <w:pPr>
        <w:spacing w:before="480" w:after="120" w:line="300" w:lineRule="auto"/>
        <w:jc w:val="center"/>
        <w:rPr>
          <w:b/>
          <w:bCs/>
          <w:sz w:val="22"/>
          <w:szCs w:val="22"/>
        </w:rPr>
      </w:pPr>
      <w:r>
        <w:rPr>
          <w:b/>
          <w:bCs/>
          <w:sz w:val="22"/>
          <w:szCs w:val="22"/>
        </w:rPr>
        <w:t xml:space="preserve">3. Descrierea Zonelor Prioritare pentru Biodiversitate distincte de</w:t>
      </w:r>
      <w:r>
        <w:rPr>
          <w:b/>
          <w:bCs/>
          <w:sz w:val="22"/>
          <w:szCs w:val="22"/>
        </w:rPr>
        <w:br/>
        <w:t xml:space="preserve"> pe teritoriul ariei naturale protejate</w:t>
      </w:r>
    </w:p>
    <w:p w14:paraId="00000059" w14:textId="77777777" w:rsidR="002B17F6"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0000005A" w14:textId="25B4D56C" w:rsidR="002B17F6" w:rsidRDefault="0032581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2</w:t>
      </w:r>
    </w:p>
    <w:p w14:paraId="0000005B" w14:textId="77777777" w:rsidR="002B17F6" w:rsidRDefault="00000000">
      <w:pPr>
        <w:spacing w:before="240" w:after="80" w:line="300" w:lineRule="auto"/>
        <w:rPr>
          <w:b/>
          <w:bCs/>
          <w:sz w:val="22"/>
          <w:szCs w:val="22"/>
        </w:rPr>
      </w:pPr>
      <w:r>
        <w:rPr>
          <w:b/>
          <w:bCs/>
          <w:sz w:val="22"/>
          <w:szCs w:val="22"/>
        </w:rPr>
        <w:t>3.2. Descrierea Zonelor Prioritare pentru Biodiversitate distincte</w:t>
      </w:r>
    </w:p>
    <w:p w14:paraId="0000005C" w14:textId="77777777" w:rsidR="002B17F6" w:rsidRDefault="00000000">
      <w:pPr>
        <w:spacing w:before="240" w:after="80" w:line="300" w:lineRule="auto"/>
        <w:rPr>
          <w:b/>
          <w:bCs/>
          <w:sz w:val="22"/>
          <w:szCs w:val="22"/>
        </w:rPr>
      </w:pPr>
      <w:r>
        <w:rPr>
          <w:b/>
          <w:bCs/>
          <w:sz w:val="22"/>
          <w:szCs w:val="22"/>
        </w:rPr>
        <w:t>3.2.1. Zona Prioritară pentru Biodiversitate nr. 1</w:t>
      </w:r>
    </w:p>
    <w:p w14:paraId="0000005D" w14:textId="77777777" w:rsidR="002B17F6" w:rsidRDefault="00000000">
      <w:pPr>
        <w:spacing w:before="240" w:after="80" w:line="300" w:lineRule="auto"/>
        <w:rPr>
          <w:b/>
          <w:bCs/>
          <w:sz w:val="22"/>
          <w:szCs w:val="22"/>
        </w:rPr>
      </w:pPr>
      <w:r>
        <w:rPr>
          <w:b/>
          <w:bCs/>
          <w:sz w:val="22"/>
          <w:szCs w:val="22"/>
        </w:rPr>
        <w:t>3.2.1.1. Cod Zona Prioritară pentru Biodiversitate nr. 1</w:t>
      </w:r>
    </w:p>
    <w:p w14:paraId="0000005E"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0000005F" w14:textId="77777777" w:rsidR="002B17F6" w:rsidRDefault="00000000">
      <w:pPr>
        <w:spacing w:before="240" w:after="80" w:line="300" w:lineRule="auto"/>
        <w:rPr>
          <w:b/>
          <w:bCs/>
          <w:sz w:val="22"/>
          <w:szCs w:val="22"/>
        </w:rPr>
      </w:pPr>
      <w:r>
        <w:rPr>
          <w:b/>
          <w:bCs/>
          <w:sz w:val="22"/>
          <w:szCs w:val="22"/>
        </w:rPr>
        <w:t>3.2.1.2.  Detalii privind Zona Prioritară pentru Biodiversitate nr. 1</w:t>
      </w:r>
    </w:p>
    <w:p w14:paraId="00000060" w14:textId="77777777" w:rsidR="002B17F6" w:rsidRDefault="00000000">
      <w:pPr>
        <w:spacing w:after="0" w:line="300" w:lineRule="auto"/>
        <w:rPr>
          <w:sz w:val="22"/>
          <w:szCs w:val="22"/>
        </w:rPr>
      </w:pPr>
      <w:r>
        <w:rPr>
          <w:sz w:val="22"/>
          <w:szCs w:val="22"/>
        </w:rPr>
        <w:t>Suprafața totală a ZPB (ha)</w:t>
      </w:r>
    </w:p>
    <w:p w14:paraId="00000061" w14:textId="569E2E6C"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9</w:t>
      </w:r>
      <w:r w:rsidR="00325817">
        <w:rPr>
          <w:sz w:val="22"/>
          <w:szCs w:val="22"/>
        </w:rPr>
        <w:t>1,31</w:t>
      </w:r>
    </w:p>
    <w:p w14:paraId="00000062" w14:textId="77777777" w:rsidR="002B17F6" w:rsidRDefault="00000000">
      <w:pPr>
        <w:spacing w:before="160" w:after="0" w:line="300" w:lineRule="auto"/>
        <w:rPr>
          <w:sz w:val="22"/>
          <w:szCs w:val="22"/>
        </w:rPr>
      </w:pPr>
      <w:r>
        <w:rPr>
          <w:sz w:val="22"/>
          <w:szCs w:val="22"/>
        </w:rPr>
        <w:t>Documente relevante în raport cu ZPB</w:t>
      </w:r>
    </w:p>
    <w:p w14:paraId="00000063" w14:textId="77777777" w:rsidR="002B17F6" w:rsidRDefault="00000000">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Hotărârea Consiliului Județean Maramureș nr. 37/1994: Pădurea Ronișoara;</w:t>
      </w:r>
    </w:p>
    <w:p w14:paraId="00000064" w14:textId="77777777" w:rsidR="002B17F6"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RONPA0590 Pădurea Ronișoara;</w:t>
      </w:r>
    </w:p>
    <w:p w14:paraId="00000065" w14:textId="77777777" w:rsidR="002B17F6" w:rsidRDefault="00000000">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7D9A336" w14:textId="77777777" w:rsidR="00325817" w:rsidRDefault="00325817" w:rsidP="0032581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t>Ordinul Ministrului Mediului, Apelor și Pădurilor nr. 1066/2026 privind aprobarea Metodologiei de identificare a zonelor prioritare pentru biodiversitate;</w:t>
      </w:r>
    </w:p>
    <w:p w14:paraId="5F735513" w14:textId="77777777" w:rsidR="00325817" w:rsidRDefault="00325817">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p>
    <w:p w14:paraId="00000067" w14:textId="77777777" w:rsidR="002B17F6" w:rsidRDefault="00000000">
      <w:pPr>
        <w:spacing w:before="160" w:after="0" w:line="30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500"/>
        <w:gridCol w:w="4464"/>
      </w:tblGrid>
      <w:tr w:rsidR="002B17F6" w14:paraId="2494A4F7" w14:textId="77777777">
        <w:tc>
          <w:tcPr>
            <w:tcW w:w="4500" w:type="dxa"/>
            <w:tcBorders>
              <w:top w:val="single" w:sz="6" w:space="0" w:color="000000"/>
              <w:left w:val="single" w:sz="6" w:space="0" w:color="000000"/>
              <w:bottom w:val="single" w:sz="6" w:space="0" w:color="000000"/>
              <w:right w:val="single" w:sz="6" w:space="0" w:color="000000"/>
            </w:tcBorders>
          </w:tcPr>
          <w:p w14:paraId="00000068" w14:textId="77777777" w:rsidR="002B17F6"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00000069" w14:textId="77777777" w:rsidR="002B17F6" w:rsidRDefault="00000000">
            <w:pPr>
              <w:spacing w:after="120" w:line="300" w:lineRule="auto"/>
              <w:rPr>
                <w:sz w:val="22"/>
                <w:szCs w:val="22"/>
              </w:rPr>
            </w:pPr>
            <w:r>
              <w:rPr>
                <w:b/>
                <w:bCs/>
                <w:sz w:val="22"/>
                <w:szCs w:val="22"/>
              </w:rPr>
              <w:t>Descriere</w:t>
            </w:r>
          </w:p>
        </w:tc>
      </w:tr>
      <w:tr w:rsidR="002B17F6" w14:paraId="758955B1" w14:textId="77777777">
        <w:tc>
          <w:tcPr>
            <w:tcW w:w="4500" w:type="dxa"/>
            <w:tcBorders>
              <w:top w:val="single" w:sz="6" w:space="0" w:color="000000"/>
              <w:left w:val="single" w:sz="6" w:space="0" w:color="000000"/>
              <w:bottom w:val="single" w:sz="6" w:space="0" w:color="000000"/>
              <w:right w:val="single" w:sz="6" w:space="0" w:color="000000"/>
            </w:tcBorders>
          </w:tcPr>
          <w:p w14:paraId="0000006A" w14:textId="77777777" w:rsidR="002B17F6"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0000006B" w14:textId="77777777" w:rsidR="002B17F6" w:rsidRDefault="00000000">
            <w:pPr>
              <w:spacing w:after="0" w:line="300" w:lineRule="auto"/>
              <w:rPr>
                <w:b/>
                <w:bCs/>
                <w:sz w:val="22"/>
                <w:szCs w:val="22"/>
              </w:rPr>
            </w:pPr>
            <w:r>
              <w:rPr>
                <w:b/>
                <w:bCs/>
                <w:i/>
                <w:iCs/>
                <w:sz w:val="22"/>
                <w:szCs w:val="22"/>
              </w:rPr>
              <w:t>Habitate de păduri temperate europene:</w:t>
            </w:r>
          </w:p>
          <w:p w14:paraId="0000006C" w14:textId="77777777" w:rsidR="002B17F6" w:rsidRDefault="00000000">
            <w:pPr>
              <w:spacing w:after="0" w:line="300" w:lineRule="auto"/>
              <w:rPr>
                <w:sz w:val="22"/>
                <w:szCs w:val="22"/>
              </w:rPr>
            </w:pPr>
            <w:r>
              <w:rPr>
                <w:i/>
                <w:iCs/>
                <w:sz w:val="22"/>
                <w:szCs w:val="22"/>
              </w:rPr>
              <w:t>9170 Păduri de stejar cu carpen de tip Galio-Carpinetum</w:t>
            </w:r>
          </w:p>
        </w:tc>
      </w:tr>
      <w:tr w:rsidR="002B17F6" w14:paraId="30A96FD2" w14:textId="77777777">
        <w:tc>
          <w:tcPr>
            <w:tcW w:w="4500" w:type="dxa"/>
            <w:tcBorders>
              <w:top w:val="single" w:sz="6" w:space="0" w:color="000000"/>
              <w:left w:val="single" w:sz="6" w:space="0" w:color="000000"/>
              <w:bottom w:val="single" w:sz="6" w:space="0" w:color="000000"/>
              <w:right w:val="single" w:sz="6" w:space="0" w:color="000000"/>
            </w:tcBorders>
          </w:tcPr>
          <w:p w14:paraId="0000006D" w14:textId="77777777" w:rsidR="002B17F6"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0000006E" w14:textId="77777777" w:rsidR="002B17F6" w:rsidRDefault="00000000">
            <w:pPr>
              <w:spacing w:after="0" w:line="300" w:lineRule="auto"/>
              <w:rPr>
                <w:b/>
                <w:bCs/>
                <w:sz w:val="22"/>
                <w:szCs w:val="22"/>
              </w:rPr>
            </w:pPr>
            <w:r>
              <w:rPr>
                <w:b/>
                <w:bCs/>
                <w:sz w:val="22"/>
                <w:szCs w:val="22"/>
              </w:rPr>
              <w:t>Mamifere:</w:t>
            </w:r>
          </w:p>
          <w:p w14:paraId="0000006F" w14:textId="77777777" w:rsidR="002B17F6" w:rsidRDefault="00000000">
            <w:pPr>
              <w:spacing w:after="0" w:line="300" w:lineRule="auto"/>
              <w:rPr>
                <w:i/>
                <w:iCs/>
                <w:sz w:val="22"/>
                <w:szCs w:val="22"/>
              </w:rPr>
            </w:pPr>
            <w:r>
              <w:rPr>
                <w:i/>
                <w:iCs/>
                <w:sz w:val="22"/>
                <w:szCs w:val="22"/>
              </w:rPr>
              <w:t>1354* Ursus arctos</w:t>
            </w:r>
          </w:p>
          <w:p w14:paraId="00000071" w14:textId="685783BD" w:rsidR="002B17F6" w:rsidRDefault="00000000" w:rsidP="008F2811">
            <w:pPr>
              <w:spacing w:after="0" w:line="300" w:lineRule="auto"/>
              <w:rPr>
                <w:i/>
                <w:iCs/>
                <w:sz w:val="22"/>
                <w:szCs w:val="22"/>
              </w:rPr>
            </w:pPr>
            <w:r>
              <w:rPr>
                <w:i/>
                <w:iCs/>
                <w:sz w:val="22"/>
                <w:szCs w:val="22"/>
              </w:rPr>
              <w:t>1352* Canis lupus</w:t>
            </w:r>
          </w:p>
        </w:tc>
      </w:tr>
      <w:tr w:rsidR="002B17F6" w14:paraId="2B0DB7C4" w14:textId="77777777">
        <w:tc>
          <w:tcPr>
            <w:tcW w:w="4500" w:type="dxa"/>
            <w:tcBorders>
              <w:top w:val="single" w:sz="6" w:space="0" w:color="000000"/>
              <w:left w:val="single" w:sz="6" w:space="0" w:color="000000"/>
              <w:bottom w:val="single" w:sz="6" w:space="0" w:color="000000"/>
              <w:right w:val="single" w:sz="6" w:space="0" w:color="000000"/>
            </w:tcBorders>
          </w:tcPr>
          <w:p w14:paraId="00000072" w14:textId="77777777" w:rsidR="002B17F6"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00000073" w14:textId="77777777" w:rsidR="002B17F6" w:rsidRDefault="00000000">
            <w:pPr>
              <w:spacing w:after="0" w:line="240" w:lineRule="auto"/>
              <w:jc w:val="both"/>
              <w:rPr>
                <w:sz w:val="22"/>
                <w:szCs w:val="22"/>
              </w:rPr>
            </w:pPr>
            <w:r>
              <w:rPr>
                <w:sz w:val="22"/>
                <w:szCs w:val="22"/>
              </w:rPr>
              <w:t>ZPB1 al sitului ROSCI0251 Tisa Superioară cuprinde, pe aproximativ 92,6 hectare, un mozaic ecologic ce include habitate forestiere cu naturalitate ridicată.</w:t>
            </w:r>
          </w:p>
          <w:p w14:paraId="00000074" w14:textId="77777777" w:rsidR="002B17F6" w:rsidRDefault="00000000">
            <w:pPr>
              <w:spacing w:after="0" w:line="240" w:lineRule="auto"/>
              <w:jc w:val="both"/>
              <w:rPr>
                <w:sz w:val="22"/>
                <w:szCs w:val="22"/>
              </w:rPr>
            </w:pPr>
            <w:r>
              <w:rPr>
                <w:sz w:val="22"/>
                <w:szCs w:val="22"/>
              </w:rPr>
              <w:t>Statutul de rezervație științifică confirmă naturalitatea ridicată și menținerea proceselor ecologice în condiții cât mai apropiate de dinamica naturală.</w:t>
            </w:r>
          </w:p>
          <w:p w14:paraId="00000075" w14:textId="77777777" w:rsidR="002B17F6" w:rsidRDefault="00000000">
            <w:pPr>
              <w:spacing w:after="0" w:line="240" w:lineRule="auto"/>
              <w:jc w:val="both"/>
              <w:rPr>
                <w:sz w:val="22"/>
                <w:szCs w:val="22"/>
              </w:rPr>
            </w:pPr>
            <w:r>
              <w:rPr>
                <w:sz w:val="22"/>
                <w:szCs w:val="22"/>
              </w:rPr>
              <w:t>Sectoarele forestiere se remarcă prin naturalitatea ridicată — structuri pluristratificate, regenerare naturală, complexitate de microhabitate și rol funcțional în menținerea biodiversității. Sunt habitate care îndeplinesc criteriile metodologice pentru pădurile valoroase ecologic, identificate prin filtrele de categorie funcțională (inclusiv tipul funcțional 1) și vârstă a arboretelor.</w:t>
            </w:r>
          </w:p>
          <w:p w14:paraId="00000076" w14:textId="77777777" w:rsidR="002B17F6" w:rsidRDefault="00000000">
            <w:pPr>
              <w:spacing w:after="0" w:line="240" w:lineRule="auto"/>
              <w:jc w:val="both"/>
              <w:rPr>
                <w:sz w:val="22"/>
                <w:szCs w:val="22"/>
              </w:rPr>
            </w:pPr>
            <w:r>
              <w:rPr>
                <w:sz w:val="22"/>
                <w:szCs w:val="22"/>
              </w:rPr>
              <w:t>Zona are rol funcțional în menținerea conectivității ecologice și a permeabilității peisajului pentru carnivorele mari și alte specii cu mobilitate ridicată, contribuind la reducerea fragmentării habitatelor și la menținerea fluxurilor ecologice.</w:t>
            </w:r>
          </w:p>
          <w:p w14:paraId="00000077" w14:textId="77777777" w:rsidR="002B17F6" w:rsidRDefault="00000000">
            <w:pPr>
              <w:spacing w:after="0" w:line="240" w:lineRule="auto"/>
              <w:jc w:val="both"/>
              <w:rPr>
                <w:sz w:val="22"/>
                <w:szCs w:val="22"/>
              </w:rPr>
            </w:pPr>
            <w:r>
              <w:rPr>
                <w:sz w:val="22"/>
                <w:szCs w:val="22"/>
              </w:rPr>
              <w:t>Pădurile cu naturalitate ridicată constituie un rezervor important de carbon și contribuie la reglarea climatului local, susținând criteriul metodologic privind serviciile ecosistemice cu rol în mitigarea schimbărilor climatice.</w:t>
            </w:r>
          </w:p>
          <w:p w14:paraId="00000078" w14:textId="77777777" w:rsidR="002B17F6" w:rsidRDefault="00000000">
            <w:pPr>
              <w:spacing w:after="0" w:line="240" w:lineRule="auto"/>
              <w:jc w:val="both"/>
              <w:rPr>
                <w:sz w:val="22"/>
                <w:szCs w:val="22"/>
              </w:rPr>
            </w:pPr>
            <w:r>
              <w:rPr>
                <w:sz w:val="22"/>
                <w:szCs w:val="22"/>
              </w:rPr>
              <w:t>În concluzie, desemnarea ca ZPB se fundamentează pe criteriile ecologice ale metodologiei: naturalitatea ridicată a habitatelor forestiere (selectate inclusiv prin filtrul tipului funcțional 1 și al claselor superioare de vârstă), prezența monumentelor naturii, precum și statutul de rezervație naturală recunoscut prin Legea nr. 5/2000.</w:t>
            </w:r>
          </w:p>
          <w:p w14:paraId="6F33A354" w14:textId="77777777" w:rsidR="002B17F6" w:rsidRDefault="00000000">
            <w:pPr>
              <w:spacing w:after="0" w:line="240" w:lineRule="auto"/>
              <w:jc w:val="both"/>
              <w:rPr>
                <w:sz w:val="22"/>
                <w:szCs w:val="22"/>
                <w:lang w:val="ro-RO"/>
              </w:rPr>
            </w:pPr>
            <w:r>
              <w:rPr>
                <w:sz w:val="22"/>
                <w:szCs w:val="22"/>
                <w:lang w:val="ro-RO"/>
              </w:rPr>
              <w:t>Desemnarea ca ZPB se fundamentează pe criteriul stabilit de metodologie pentru pădurile încadrate în tipul funcțional 1 (T1), precum și pe prezența speciilor de interes conservativ asociate.</w:t>
            </w:r>
          </w:p>
        </w:tc>
      </w:tr>
      <w:tr w:rsidR="002B17F6" w14:paraId="484FA38F" w14:textId="77777777">
        <w:tc>
          <w:tcPr>
            <w:tcW w:w="4500" w:type="dxa"/>
            <w:tcBorders>
              <w:top w:val="single" w:sz="6" w:space="0" w:color="000000"/>
              <w:left w:val="single" w:sz="6" w:space="0" w:color="000000"/>
              <w:bottom w:val="single" w:sz="6" w:space="0" w:color="000000"/>
              <w:right w:val="single" w:sz="6" w:space="0" w:color="000000"/>
            </w:tcBorders>
          </w:tcPr>
          <w:p w14:paraId="00000079" w14:textId="77777777" w:rsidR="002B17F6" w:rsidRDefault="00000000">
            <w:pPr>
              <w:spacing w:after="0" w:line="300" w:lineRule="auto"/>
              <w:rPr>
                <w:sz w:val="22"/>
                <w:szCs w:val="22"/>
              </w:rPr>
            </w:pPr>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0000007A" w14:textId="77777777" w:rsidR="002B17F6" w:rsidRDefault="00000000">
            <w:pPr>
              <w:spacing w:after="0" w:line="300" w:lineRule="auto"/>
              <w:rPr>
                <w:sz w:val="22"/>
                <w:szCs w:val="22"/>
              </w:rPr>
            </w:pPr>
            <w:r>
              <w:rPr>
                <w:sz w:val="22"/>
                <w:szCs w:val="22"/>
              </w:rPr>
              <w:t>Nu este cazul</w:t>
            </w:r>
          </w:p>
        </w:tc>
      </w:tr>
      <w:tr w:rsidR="002B17F6" w14:paraId="57D1E1A0" w14:textId="77777777">
        <w:tc>
          <w:tcPr>
            <w:tcW w:w="4500" w:type="dxa"/>
            <w:tcBorders>
              <w:top w:val="single" w:sz="6" w:space="0" w:color="000000"/>
              <w:left w:val="single" w:sz="6" w:space="0" w:color="000000"/>
              <w:bottom w:val="single" w:sz="6" w:space="0" w:color="000000"/>
              <w:right w:val="single" w:sz="6" w:space="0" w:color="000000"/>
            </w:tcBorders>
          </w:tcPr>
          <w:p w14:paraId="0000007B" w14:textId="77777777" w:rsidR="002B17F6"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4E03BC1E" w14:textId="77777777" w:rsidR="00325817" w:rsidRPr="00F33589" w:rsidRDefault="00325817" w:rsidP="00325817">
            <w:pPr>
              <w:jc w:val="both"/>
              <w:rPr>
                <w:sz w:val="22"/>
                <w:szCs w:val="22"/>
              </w:rPr>
            </w:pPr>
            <w:r w:rsidRPr="00F33589">
              <w:rPr>
                <w:b/>
                <w:bCs/>
                <w:sz w:val="22"/>
                <w:szCs w:val="22"/>
              </w:rPr>
              <w:t>Obiective și măsuri în regim de non-intervenție pentru habitatele forestiere T1</w:t>
            </w:r>
          </w:p>
          <w:p w14:paraId="0054A365" w14:textId="77777777" w:rsidR="00325817" w:rsidRPr="00F33589" w:rsidRDefault="00325817" w:rsidP="00325817">
            <w:pPr>
              <w:jc w:val="both"/>
              <w:rPr>
                <w:sz w:val="22"/>
                <w:szCs w:val="22"/>
              </w:rPr>
            </w:pPr>
            <w:r w:rsidRPr="00F33589">
              <w:rPr>
                <w:b/>
                <w:bCs/>
                <w:sz w:val="22"/>
                <w:szCs w:val="22"/>
              </w:rPr>
              <w:t>Obiectiv general de conservare</w:t>
            </w:r>
          </w:p>
          <w:p w14:paraId="4A0CFAA9" w14:textId="77777777" w:rsidR="00325817" w:rsidRPr="00F33589" w:rsidRDefault="00325817" w:rsidP="00325817">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6EF8FC3C" w14:textId="77777777" w:rsidR="00325817" w:rsidRPr="00F33589" w:rsidRDefault="00325817" w:rsidP="00325817">
            <w:pPr>
              <w:jc w:val="both"/>
              <w:rPr>
                <w:sz w:val="22"/>
                <w:szCs w:val="22"/>
              </w:rPr>
            </w:pPr>
            <w:r w:rsidRPr="00F33589">
              <w:rPr>
                <w:b/>
                <w:bCs/>
                <w:sz w:val="22"/>
                <w:szCs w:val="22"/>
              </w:rPr>
              <w:t>Obiective specifice:</w:t>
            </w:r>
          </w:p>
          <w:p w14:paraId="60F18607" w14:textId="77777777" w:rsidR="00325817" w:rsidRPr="00F33589" w:rsidRDefault="00325817" w:rsidP="00325817">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2CAF9AAD" w14:textId="77777777" w:rsidR="00325817" w:rsidRPr="00F33589" w:rsidRDefault="00325817" w:rsidP="00325817">
            <w:pPr>
              <w:jc w:val="both"/>
              <w:rPr>
                <w:sz w:val="22"/>
                <w:szCs w:val="22"/>
              </w:rPr>
            </w:pPr>
            <w:r w:rsidRPr="00F33589">
              <w:rPr>
                <w:sz w:val="22"/>
                <w:szCs w:val="22"/>
              </w:rPr>
              <w:t>2. Menținerea elementelor-cheie pentru biodiversitate (arbori foarte bătrâni, arbori-habitat, lemn mort, microhabitate).</w:t>
            </w:r>
          </w:p>
          <w:p w14:paraId="67CDBA68" w14:textId="77777777" w:rsidR="00325817" w:rsidRPr="00F33589" w:rsidRDefault="00325817" w:rsidP="00325817">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5A7526A2" w14:textId="77777777" w:rsidR="00325817" w:rsidRPr="00F33589" w:rsidRDefault="00325817" w:rsidP="00325817">
            <w:pPr>
              <w:jc w:val="both"/>
              <w:rPr>
                <w:sz w:val="22"/>
                <w:szCs w:val="22"/>
              </w:rPr>
            </w:pPr>
            <w:r w:rsidRPr="00F33589">
              <w:rPr>
                <w:sz w:val="22"/>
                <w:szCs w:val="22"/>
              </w:rPr>
              <w:t>4. Limitarea deranjului produs de activitățile umane — acces motorizat, turism necontrolat și recoltări neautorizate.</w:t>
            </w:r>
          </w:p>
          <w:p w14:paraId="5B58028C" w14:textId="77777777" w:rsidR="00325817" w:rsidRPr="00F33589" w:rsidRDefault="00325817" w:rsidP="00325817">
            <w:pPr>
              <w:jc w:val="both"/>
              <w:rPr>
                <w:sz w:val="22"/>
                <w:szCs w:val="22"/>
              </w:rPr>
            </w:pPr>
            <w:r w:rsidRPr="00F33589">
              <w:rPr>
                <w:sz w:val="22"/>
                <w:szCs w:val="22"/>
              </w:rPr>
              <w:t>5. Monitorizarea periodică a stării de conservare a habitatelor și speciilor din ZPB.</w:t>
            </w:r>
          </w:p>
          <w:p w14:paraId="5A668BB3" w14:textId="77777777" w:rsidR="00325817" w:rsidRPr="00F33589" w:rsidRDefault="00325817" w:rsidP="00325817">
            <w:pPr>
              <w:jc w:val="both"/>
              <w:rPr>
                <w:sz w:val="22"/>
                <w:szCs w:val="22"/>
              </w:rPr>
            </w:pPr>
            <w:r w:rsidRPr="00F33589">
              <w:rPr>
                <w:b/>
                <w:bCs/>
                <w:sz w:val="22"/>
                <w:szCs w:val="22"/>
              </w:rPr>
              <w:t>Măsuri de conservare:</w:t>
            </w:r>
          </w:p>
          <w:p w14:paraId="2B0A3FE0" w14:textId="77777777" w:rsidR="00325817" w:rsidRPr="00F33589" w:rsidRDefault="00325817" w:rsidP="00325817">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434132CA" w14:textId="77777777" w:rsidR="00325817" w:rsidRPr="00F33589" w:rsidRDefault="00325817" w:rsidP="00325817">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74654FD" w14:textId="77777777" w:rsidR="00325817" w:rsidRPr="00F33589" w:rsidRDefault="00325817" w:rsidP="00325817">
            <w:pPr>
              <w:jc w:val="both"/>
              <w:rPr>
                <w:sz w:val="22"/>
                <w:szCs w:val="22"/>
              </w:rPr>
            </w:pPr>
            <w:r w:rsidRPr="00F33589">
              <w:rPr>
                <w:sz w:val="22"/>
                <w:szCs w:val="22"/>
              </w:rPr>
              <w:t xml:space="preserve">3. Gestionarea accesului și a deranjului: accesul motorizat se interzice sau se limitează strict; vizitarea se realizează exclusiv pe trasee stabilite; pentru perioadele sensibile (cuibărit, reproducere, hibernare) pot fi </w:t>
            </w:r>
            <w:r w:rsidRPr="00F33589">
              <w:rPr>
                <w:sz w:val="22"/>
                <w:szCs w:val="22"/>
              </w:rPr>
              <w:lastRenderedPageBreak/>
              <w:t>instituite restricții sezoniere, acolo unde se justifică.</w:t>
            </w:r>
          </w:p>
          <w:p w14:paraId="20372D14" w14:textId="77777777" w:rsidR="00325817" w:rsidRPr="00F33589" w:rsidRDefault="00325817" w:rsidP="00325817">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FC91075" w14:textId="77777777" w:rsidR="00325817" w:rsidRPr="00F33589" w:rsidRDefault="00325817" w:rsidP="00325817">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7AB6F495" w14:textId="1B10E71A" w:rsidR="002B17F6" w:rsidRDefault="002B17F6">
            <w:pPr>
              <w:spacing w:after="0" w:line="240" w:lineRule="auto"/>
              <w:jc w:val="both"/>
              <w:rPr>
                <w:sz w:val="22"/>
                <w:szCs w:val="22"/>
                <w:lang w:val="ro-RO"/>
              </w:rPr>
            </w:pPr>
          </w:p>
        </w:tc>
      </w:tr>
      <w:tr w:rsidR="002B17F6" w14:paraId="29C9ADBD" w14:textId="77777777">
        <w:tc>
          <w:tcPr>
            <w:tcW w:w="4500" w:type="dxa"/>
            <w:tcBorders>
              <w:top w:val="single" w:sz="6" w:space="0" w:color="000000"/>
              <w:left w:val="single" w:sz="6" w:space="0" w:color="000000"/>
              <w:bottom w:val="single" w:sz="6" w:space="0" w:color="000000"/>
              <w:right w:val="single" w:sz="6" w:space="0" w:color="000000"/>
            </w:tcBorders>
          </w:tcPr>
          <w:p w14:paraId="000000A1" w14:textId="77777777" w:rsidR="002B17F6"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000000A2" w14:textId="7D9AC78A" w:rsidR="002B17F6" w:rsidRDefault="00325817">
            <w:pPr>
              <w:spacing w:after="0" w:line="300" w:lineRule="auto"/>
              <w:rPr>
                <w:sz w:val="22"/>
                <w:szCs w:val="22"/>
              </w:rPr>
            </w:pPr>
            <w:r>
              <w:rPr>
                <w:sz w:val="22"/>
                <w:szCs w:val="22"/>
              </w:rPr>
              <w:t>Publică</w:t>
            </w:r>
          </w:p>
        </w:tc>
      </w:tr>
    </w:tbl>
    <w:p w14:paraId="000000A3" w14:textId="77777777" w:rsidR="002B17F6" w:rsidRDefault="00000000">
      <w:pPr>
        <w:spacing w:before="240" w:after="80" w:line="300" w:lineRule="auto"/>
        <w:rPr>
          <w:b/>
          <w:bCs/>
          <w:sz w:val="22"/>
          <w:szCs w:val="22"/>
        </w:rPr>
      </w:pPr>
      <w:r>
        <w:rPr>
          <w:b/>
          <w:bCs/>
          <w:sz w:val="22"/>
          <w:szCs w:val="22"/>
        </w:rPr>
        <w:t>3.2.2. Zona Prioritară pentru Biodiversitate nr. 2</w:t>
      </w:r>
    </w:p>
    <w:p w14:paraId="000000A4" w14:textId="77777777" w:rsidR="002B17F6" w:rsidRDefault="00000000">
      <w:pPr>
        <w:spacing w:before="240" w:after="80" w:line="300" w:lineRule="auto"/>
        <w:rPr>
          <w:b/>
          <w:bCs/>
          <w:sz w:val="22"/>
          <w:szCs w:val="22"/>
        </w:rPr>
      </w:pPr>
      <w:r>
        <w:rPr>
          <w:b/>
          <w:bCs/>
          <w:sz w:val="22"/>
          <w:szCs w:val="22"/>
        </w:rPr>
        <w:t>3.2.2.1. Cod Zona Prioritară pentru Biodiversitate nr. 2</w:t>
      </w:r>
    </w:p>
    <w:p w14:paraId="000000A5"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000000A6" w14:textId="77777777" w:rsidR="002B17F6" w:rsidRDefault="00000000">
      <w:pPr>
        <w:spacing w:before="240" w:after="80" w:line="300" w:lineRule="auto"/>
        <w:rPr>
          <w:b/>
          <w:bCs/>
          <w:sz w:val="22"/>
          <w:szCs w:val="22"/>
        </w:rPr>
      </w:pPr>
      <w:r>
        <w:rPr>
          <w:b/>
          <w:bCs/>
          <w:sz w:val="22"/>
          <w:szCs w:val="22"/>
        </w:rPr>
        <w:t>3.2.2.2.  Detalii privind Zona Prioritară pentru Biodiversitate nr. 2</w:t>
      </w:r>
    </w:p>
    <w:p w14:paraId="000000A7" w14:textId="77777777" w:rsidR="002B17F6" w:rsidRDefault="00000000">
      <w:pPr>
        <w:spacing w:after="0" w:line="300" w:lineRule="auto"/>
        <w:rPr>
          <w:sz w:val="22"/>
          <w:szCs w:val="22"/>
        </w:rPr>
      </w:pPr>
      <w:r>
        <w:rPr>
          <w:sz w:val="22"/>
          <w:szCs w:val="22"/>
        </w:rPr>
        <w:t>Suprafața totală a ZPB (ha)</w:t>
      </w:r>
    </w:p>
    <w:p w14:paraId="000000A8" w14:textId="6791BAE5"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 </w:t>
      </w:r>
      <w:r w:rsidR="00325817">
        <w:rPr>
          <w:sz w:val="22"/>
          <w:szCs w:val="22"/>
        </w:rPr>
        <w:t>126,01</w:t>
      </w:r>
    </w:p>
    <w:p w14:paraId="000000A9" w14:textId="77777777" w:rsidR="002B17F6" w:rsidRDefault="00000000">
      <w:pPr>
        <w:spacing w:before="160" w:after="0" w:line="300" w:lineRule="auto"/>
        <w:rPr>
          <w:sz w:val="22"/>
          <w:szCs w:val="22"/>
        </w:rPr>
      </w:pPr>
      <w:r>
        <w:rPr>
          <w:sz w:val="22"/>
          <w:szCs w:val="22"/>
        </w:rPr>
        <w:t>Documente relevante în raport cu ZPB</w:t>
      </w:r>
    </w:p>
    <w:p w14:paraId="000000AA" w14:textId="77777777" w:rsidR="002B17F6"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EE5E988" w14:textId="77777777" w:rsidR="00325817" w:rsidRDefault="00325817" w:rsidP="0032581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sidRPr="00731FD6">
        <w:rPr>
          <w:sz w:val="22"/>
          <w:szCs w:val="22"/>
        </w:rPr>
        <w:t>Ordinul Ministrului Mediului, Apelor și Pădurilor nr. 1066/2026 privind aprobarea Metodologiei de identificare a zonelor prioritare pentru biodiversitate;</w:t>
      </w:r>
    </w:p>
    <w:p w14:paraId="2A04C56F" w14:textId="77777777" w:rsidR="00325817" w:rsidRDefault="00325817">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000000AC" w14:textId="77777777" w:rsidR="002B17F6" w:rsidRDefault="00000000">
      <w:pPr>
        <w:spacing w:before="160" w:after="0" w:line="300" w:lineRule="auto"/>
        <w:rPr>
          <w:sz w:val="22"/>
          <w:szCs w:val="22"/>
        </w:rPr>
      </w:pPr>
      <w:r>
        <w:rPr>
          <w:sz w:val="22"/>
          <w:szCs w:val="22"/>
        </w:rPr>
        <w:t>Informația ecologică</w:t>
      </w:r>
    </w:p>
    <w:p w14:paraId="6E75B388" w14:textId="77777777" w:rsidR="00325817" w:rsidRDefault="00325817">
      <w:pPr>
        <w:spacing w:before="160" w:after="0" w:line="300" w:lineRule="auto"/>
        <w:rPr>
          <w:sz w:val="22"/>
          <w:szCs w:val="22"/>
        </w:rPr>
      </w:pPr>
    </w:p>
    <w:tbl>
      <w:tblPr>
        <w:tblStyle w:val="a7"/>
        <w:tblW w:w="8964" w:type="dxa"/>
        <w:tblInd w:w="10" w:type="dxa"/>
        <w:tblLayout w:type="fixed"/>
        <w:tblLook w:val="0400" w:firstRow="0" w:lastRow="0" w:firstColumn="0" w:lastColumn="0" w:noHBand="0" w:noVBand="1"/>
      </w:tblPr>
      <w:tblGrid>
        <w:gridCol w:w="4372"/>
        <w:gridCol w:w="4592"/>
      </w:tblGrid>
      <w:tr w:rsidR="002B17F6" w14:paraId="391AF3BE" w14:textId="77777777">
        <w:tc>
          <w:tcPr>
            <w:tcW w:w="4372" w:type="dxa"/>
            <w:tcBorders>
              <w:top w:val="single" w:sz="6" w:space="0" w:color="000000"/>
              <w:left w:val="single" w:sz="6" w:space="0" w:color="000000"/>
              <w:bottom w:val="single" w:sz="6" w:space="0" w:color="000000"/>
              <w:right w:val="single" w:sz="6" w:space="0" w:color="000000"/>
            </w:tcBorders>
          </w:tcPr>
          <w:p w14:paraId="000000AD" w14:textId="77777777" w:rsidR="002B17F6" w:rsidRDefault="00000000">
            <w:pPr>
              <w:spacing w:after="120" w:line="300" w:lineRule="auto"/>
              <w:rPr>
                <w:b/>
                <w:bCs/>
                <w:sz w:val="22"/>
                <w:szCs w:val="22"/>
              </w:rPr>
            </w:pPr>
            <w:r>
              <w:rPr>
                <w:b/>
                <w:bCs/>
                <w:sz w:val="22"/>
                <w:szCs w:val="22"/>
              </w:rPr>
              <w:t>Informația ecologică</w:t>
            </w:r>
          </w:p>
        </w:tc>
        <w:tc>
          <w:tcPr>
            <w:tcW w:w="4592" w:type="dxa"/>
            <w:tcBorders>
              <w:top w:val="single" w:sz="6" w:space="0" w:color="000000"/>
              <w:left w:val="single" w:sz="6" w:space="0" w:color="000000"/>
              <w:bottom w:val="single" w:sz="6" w:space="0" w:color="000000"/>
              <w:right w:val="single" w:sz="6" w:space="0" w:color="000000"/>
            </w:tcBorders>
          </w:tcPr>
          <w:p w14:paraId="000000AE" w14:textId="77777777" w:rsidR="002B17F6" w:rsidRDefault="00000000">
            <w:pPr>
              <w:spacing w:after="120" w:line="300" w:lineRule="auto"/>
              <w:rPr>
                <w:b/>
                <w:bCs/>
                <w:sz w:val="22"/>
                <w:szCs w:val="22"/>
              </w:rPr>
            </w:pPr>
            <w:r>
              <w:rPr>
                <w:b/>
                <w:bCs/>
                <w:sz w:val="22"/>
                <w:szCs w:val="22"/>
              </w:rPr>
              <w:t>Descriere</w:t>
            </w:r>
          </w:p>
        </w:tc>
      </w:tr>
      <w:tr w:rsidR="00325817" w14:paraId="5A058FD2" w14:textId="77777777">
        <w:tc>
          <w:tcPr>
            <w:tcW w:w="4372" w:type="dxa"/>
            <w:tcBorders>
              <w:top w:val="single" w:sz="6" w:space="0" w:color="000000"/>
              <w:left w:val="single" w:sz="6" w:space="0" w:color="000000"/>
              <w:bottom w:val="single" w:sz="6" w:space="0" w:color="000000"/>
              <w:right w:val="single" w:sz="6" w:space="0" w:color="000000"/>
            </w:tcBorders>
          </w:tcPr>
          <w:p w14:paraId="000000AF" w14:textId="77777777" w:rsidR="00325817" w:rsidRDefault="00325817" w:rsidP="00325817">
            <w:pPr>
              <w:spacing w:after="0" w:line="300" w:lineRule="auto"/>
              <w:rPr>
                <w:sz w:val="22"/>
                <w:szCs w:val="22"/>
              </w:rPr>
            </w:pPr>
            <w:r>
              <w:rPr>
                <w:sz w:val="22"/>
                <w:szCs w:val="22"/>
              </w:rPr>
              <w:t>Habitate de interes comunitar sau de interes național</w:t>
            </w:r>
          </w:p>
        </w:tc>
        <w:tc>
          <w:tcPr>
            <w:tcW w:w="4592" w:type="dxa"/>
            <w:tcBorders>
              <w:top w:val="single" w:sz="6" w:space="0" w:color="000000"/>
              <w:left w:val="single" w:sz="6" w:space="0" w:color="000000"/>
              <w:bottom w:val="single" w:sz="6" w:space="0" w:color="000000"/>
              <w:right w:val="single" w:sz="6" w:space="0" w:color="000000"/>
            </w:tcBorders>
          </w:tcPr>
          <w:p w14:paraId="70021656" w14:textId="77777777" w:rsidR="00325817" w:rsidRDefault="00325817" w:rsidP="00325817">
            <w:pPr>
              <w:spacing w:after="0" w:line="276" w:lineRule="auto"/>
              <w:rPr>
                <w:b/>
                <w:bCs/>
                <w:sz w:val="22"/>
                <w:szCs w:val="22"/>
              </w:rPr>
            </w:pPr>
            <w:r>
              <w:rPr>
                <w:b/>
                <w:bCs/>
                <w:i/>
                <w:iCs/>
                <w:sz w:val="22"/>
                <w:szCs w:val="22"/>
              </w:rPr>
              <w:t>Habitete de păduri temperate europene:</w:t>
            </w:r>
          </w:p>
          <w:p w14:paraId="1B1FDCCD" w14:textId="77777777" w:rsidR="00325817" w:rsidRDefault="00325817" w:rsidP="00325817">
            <w:pPr>
              <w:spacing w:after="0" w:line="276" w:lineRule="auto"/>
              <w:rPr>
                <w:sz w:val="22"/>
                <w:szCs w:val="22"/>
              </w:rPr>
            </w:pPr>
            <w:r>
              <w:rPr>
                <w:i/>
                <w:iCs/>
                <w:sz w:val="22"/>
                <w:szCs w:val="22"/>
              </w:rPr>
              <w:t>9110 Păduri de fag de tip Luzulo-Fagetum</w:t>
            </w:r>
          </w:p>
          <w:p w14:paraId="000000B1" w14:textId="30666C2E" w:rsidR="00325817" w:rsidRDefault="00325817" w:rsidP="00325817">
            <w:pPr>
              <w:spacing w:after="0" w:line="276" w:lineRule="auto"/>
              <w:rPr>
                <w:sz w:val="22"/>
                <w:szCs w:val="22"/>
              </w:rPr>
            </w:pPr>
            <w:r>
              <w:rPr>
                <w:i/>
                <w:iCs/>
                <w:sz w:val="22"/>
                <w:szCs w:val="22"/>
              </w:rPr>
              <w:t>9130 Păduri de fag de tip Asperulo-Fagetum</w:t>
            </w:r>
          </w:p>
        </w:tc>
      </w:tr>
      <w:tr w:rsidR="00325817" w14:paraId="226B564A" w14:textId="77777777">
        <w:tc>
          <w:tcPr>
            <w:tcW w:w="4372" w:type="dxa"/>
            <w:tcBorders>
              <w:top w:val="single" w:sz="6" w:space="0" w:color="000000"/>
              <w:left w:val="single" w:sz="6" w:space="0" w:color="000000"/>
              <w:bottom w:val="single" w:sz="6" w:space="0" w:color="000000"/>
              <w:right w:val="single" w:sz="6" w:space="0" w:color="000000"/>
            </w:tcBorders>
          </w:tcPr>
          <w:p w14:paraId="000000B2" w14:textId="77777777" w:rsidR="00325817" w:rsidRDefault="00325817" w:rsidP="00325817">
            <w:pPr>
              <w:spacing w:after="0" w:line="300" w:lineRule="auto"/>
              <w:rPr>
                <w:sz w:val="22"/>
                <w:szCs w:val="22"/>
              </w:rPr>
            </w:pPr>
            <w:r>
              <w:rPr>
                <w:sz w:val="22"/>
                <w:szCs w:val="22"/>
              </w:rPr>
              <w:t>Specii</w:t>
            </w:r>
          </w:p>
        </w:tc>
        <w:tc>
          <w:tcPr>
            <w:tcW w:w="4592" w:type="dxa"/>
            <w:tcBorders>
              <w:top w:val="single" w:sz="6" w:space="0" w:color="000000"/>
              <w:left w:val="single" w:sz="6" w:space="0" w:color="000000"/>
              <w:bottom w:val="single" w:sz="6" w:space="0" w:color="000000"/>
              <w:right w:val="single" w:sz="6" w:space="0" w:color="000000"/>
            </w:tcBorders>
          </w:tcPr>
          <w:p w14:paraId="6450F408" w14:textId="77777777" w:rsidR="00325817" w:rsidRDefault="00325817" w:rsidP="00325817">
            <w:pPr>
              <w:pBdr>
                <w:top w:val="nil"/>
                <w:left w:val="nil"/>
                <w:bottom w:val="nil"/>
                <w:right w:val="nil"/>
                <w:between w:val="nil"/>
              </w:pBdr>
              <w:spacing w:after="0" w:line="300" w:lineRule="auto"/>
              <w:rPr>
                <w:b/>
                <w:bCs/>
                <w:sz w:val="22"/>
                <w:szCs w:val="22"/>
              </w:rPr>
            </w:pPr>
            <w:r>
              <w:rPr>
                <w:b/>
                <w:bCs/>
                <w:sz w:val="22"/>
                <w:szCs w:val="22"/>
              </w:rPr>
              <w:t>Mamifere:</w:t>
            </w:r>
          </w:p>
          <w:p w14:paraId="10AEB026" w14:textId="77777777" w:rsidR="00325817" w:rsidRDefault="00325817" w:rsidP="00325817">
            <w:pPr>
              <w:pBdr>
                <w:top w:val="nil"/>
                <w:left w:val="nil"/>
                <w:bottom w:val="nil"/>
                <w:right w:val="nil"/>
                <w:between w:val="nil"/>
              </w:pBdr>
              <w:spacing w:after="0" w:line="300" w:lineRule="auto"/>
              <w:rPr>
                <w:i/>
                <w:iCs/>
                <w:sz w:val="22"/>
                <w:szCs w:val="22"/>
              </w:rPr>
            </w:pPr>
            <w:r>
              <w:rPr>
                <w:i/>
                <w:iCs/>
                <w:sz w:val="22"/>
                <w:szCs w:val="22"/>
              </w:rPr>
              <w:t>1354* Ursus arctos</w:t>
            </w:r>
          </w:p>
          <w:p w14:paraId="18A86219" w14:textId="77777777" w:rsidR="00325817" w:rsidRDefault="00325817" w:rsidP="00325817">
            <w:pPr>
              <w:pBdr>
                <w:top w:val="nil"/>
                <w:left w:val="nil"/>
                <w:bottom w:val="nil"/>
                <w:right w:val="nil"/>
                <w:between w:val="nil"/>
              </w:pBdr>
              <w:spacing w:after="0" w:line="300" w:lineRule="auto"/>
              <w:rPr>
                <w:i/>
                <w:iCs/>
                <w:sz w:val="22"/>
                <w:szCs w:val="22"/>
              </w:rPr>
            </w:pPr>
            <w:r>
              <w:rPr>
                <w:i/>
                <w:iCs/>
                <w:sz w:val="22"/>
                <w:szCs w:val="22"/>
              </w:rPr>
              <w:t>1352* Canis lupus</w:t>
            </w:r>
          </w:p>
          <w:p w14:paraId="0EC806B7" w14:textId="77777777" w:rsidR="00325817" w:rsidRDefault="00325817" w:rsidP="00325817">
            <w:pPr>
              <w:pBdr>
                <w:top w:val="nil"/>
                <w:left w:val="nil"/>
                <w:bottom w:val="nil"/>
                <w:right w:val="nil"/>
                <w:between w:val="nil"/>
              </w:pBdr>
              <w:spacing w:after="0" w:line="300" w:lineRule="auto"/>
              <w:rPr>
                <w:b/>
                <w:bCs/>
                <w:sz w:val="22"/>
                <w:szCs w:val="22"/>
              </w:rPr>
            </w:pPr>
            <w:r>
              <w:rPr>
                <w:b/>
                <w:bCs/>
                <w:sz w:val="22"/>
                <w:szCs w:val="22"/>
              </w:rPr>
              <w:t>Amfibieni:</w:t>
            </w:r>
          </w:p>
          <w:p w14:paraId="000000B5" w14:textId="2AB665B6" w:rsidR="00325817" w:rsidRDefault="00325817" w:rsidP="00325817">
            <w:pPr>
              <w:pBdr>
                <w:top w:val="nil"/>
                <w:left w:val="nil"/>
                <w:bottom w:val="nil"/>
                <w:right w:val="nil"/>
                <w:between w:val="nil"/>
              </w:pBdr>
              <w:spacing w:after="0" w:line="300" w:lineRule="auto"/>
              <w:rPr>
                <w:i/>
                <w:iCs/>
                <w:sz w:val="22"/>
                <w:szCs w:val="22"/>
              </w:rPr>
            </w:pPr>
            <w:r>
              <w:rPr>
                <w:i/>
                <w:iCs/>
                <w:sz w:val="22"/>
                <w:szCs w:val="22"/>
              </w:rPr>
              <w:t>1193 Bombina variegata</w:t>
            </w:r>
          </w:p>
        </w:tc>
      </w:tr>
      <w:tr w:rsidR="00325817" w14:paraId="49BE1BAE" w14:textId="77777777">
        <w:tc>
          <w:tcPr>
            <w:tcW w:w="4372" w:type="dxa"/>
            <w:tcBorders>
              <w:top w:val="single" w:sz="6" w:space="0" w:color="000000"/>
              <w:left w:val="single" w:sz="6" w:space="0" w:color="000000"/>
              <w:bottom w:val="single" w:sz="6" w:space="0" w:color="000000"/>
              <w:right w:val="single" w:sz="6" w:space="0" w:color="000000"/>
            </w:tcBorders>
          </w:tcPr>
          <w:p w14:paraId="000000B6" w14:textId="77777777" w:rsidR="00325817" w:rsidRDefault="00325817" w:rsidP="00325817">
            <w:pPr>
              <w:spacing w:after="0" w:line="300" w:lineRule="auto"/>
              <w:rPr>
                <w:sz w:val="22"/>
                <w:szCs w:val="22"/>
              </w:rPr>
            </w:pPr>
            <w:r>
              <w:rPr>
                <w:sz w:val="22"/>
                <w:szCs w:val="22"/>
              </w:rPr>
              <w:lastRenderedPageBreak/>
              <w:t>Valoarea ecologică</w:t>
            </w:r>
          </w:p>
        </w:tc>
        <w:tc>
          <w:tcPr>
            <w:tcW w:w="4592" w:type="dxa"/>
            <w:tcBorders>
              <w:top w:val="single" w:sz="6" w:space="0" w:color="000000"/>
              <w:left w:val="single" w:sz="6" w:space="0" w:color="000000"/>
              <w:bottom w:val="single" w:sz="6" w:space="0" w:color="000000"/>
              <w:right w:val="single" w:sz="6" w:space="0" w:color="000000"/>
            </w:tcBorders>
          </w:tcPr>
          <w:p w14:paraId="7681C293" w14:textId="77777777" w:rsidR="00325817" w:rsidRDefault="00325817" w:rsidP="00325817">
            <w:pPr>
              <w:spacing w:after="0" w:line="240" w:lineRule="auto"/>
              <w:jc w:val="both"/>
              <w:rPr>
                <w:sz w:val="22"/>
                <w:szCs w:val="22"/>
              </w:rPr>
            </w:pPr>
            <w:r>
              <w:rPr>
                <w:sz w:val="22"/>
                <w:szCs w:val="22"/>
              </w:rPr>
              <w:t>Sectoarele forestiere se remarcă prin naturalitatea ridicată, structuri pluristratificate, regenerare naturală, complexitate de microhabitate și rol funcțional în menținerea biodiversității. Sunt habitate care îndeplinesc criteriile metodologice pentru pădurile valoroase ecologic, identificate prin filtrele de categorie funcțională (inclusiv tipul funcțional 1) și vârstă a arboretelor. Habitatele forestiere asociate, din alte tipuri funcționale decât cele cu funcție prioritară, completează valoarea conservativă a zonei prin rolul în asigurarea continuității ecologice și a conectivității la nivel de peisaj, criteriu metodologic relevant pentru ZPB-urile cu management activ de conservare.</w:t>
            </w:r>
          </w:p>
          <w:p w14:paraId="6B1279A9" w14:textId="77777777" w:rsidR="00325817" w:rsidRDefault="00325817" w:rsidP="00325817">
            <w:pPr>
              <w:spacing w:after="0" w:line="240" w:lineRule="auto"/>
              <w:jc w:val="both"/>
              <w:rPr>
                <w:sz w:val="22"/>
                <w:szCs w:val="22"/>
              </w:rPr>
            </w:pPr>
            <w:r>
              <w:rPr>
                <w:sz w:val="22"/>
                <w:szCs w:val="22"/>
              </w:rPr>
              <w:t>Zona are rol funcțional în menținerea conectivității ecologice și a permeabilității peisajului pentru carnivorele mari și alte specii cu mobilitate ridicată, contribuind la reducerea fragmentării habitatelor și la menținerea fluxurilor ecologice. Bazinele temporare, micile zone umede și pădurile umede susțin populații de amfibieni dependente de menținerea regimului hidrologic și a habitatului forestier înconjurător.</w:t>
            </w:r>
          </w:p>
          <w:p w14:paraId="3ED236C4" w14:textId="77777777" w:rsidR="00325817" w:rsidRDefault="00325817" w:rsidP="00325817">
            <w:pPr>
              <w:spacing w:after="0" w:line="240" w:lineRule="auto"/>
              <w:jc w:val="both"/>
              <w:rPr>
                <w:sz w:val="22"/>
                <w:szCs w:val="22"/>
              </w:rPr>
            </w:pPr>
            <w:r>
              <w:rPr>
                <w:sz w:val="22"/>
                <w:szCs w:val="22"/>
              </w:rPr>
              <w:t>Pădurile cu naturalitate ridicată constituie un rezervor important de carbon și contribuie la reglarea climatului local, susținând criteriul metodologic privind serviciile ecosistemice cu rol în mitigarea schimbărilor climatice.</w:t>
            </w:r>
          </w:p>
          <w:p w14:paraId="218BC61C" w14:textId="77777777" w:rsidR="00325817" w:rsidRDefault="00325817" w:rsidP="00325817">
            <w:pPr>
              <w:spacing w:after="0" w:line="240" w:lineRule="auto"/>
              <w:jc w:val="both"/>
              <w:rPr>
                <w:sz w:val="22"/>
                <w:szCs w:val="22"/>
              </w:rPr>
            </w:pPr>
            <w:r>
              <w:rPr>
                <w:sz w:val="22"/>
                <w:szCs w:val="22"/>
              </w:rPr>
              <w:t>În concluzie, desemnarea ca ZPB se fundamentează pe criteriile ecologice ale metodologiei: naturalitatea ridicată a habitatelor forestiere (selectate inclusiv prin filtrul tipului funcțional 1 și al claselor superioare de vârstă), respectiv contribuția pădurilor asociate din alte tipuri funcționale la conectivitatea ecologică.</w:t>
            </w:r>
          </w:p>
          <w:p w14:paraId="6BB2E9BE" w14:textId="5BE62A49" w:rsidR="00325817" w:rsidRDefault="00325817" w:rsidP="00325817">
            <w:pPr>
              <w:spacing w:after="0" w:line="240" w:lineRule="auto"/>
              <w:jc w:val="both"/>
              <w:rPr>
                <w:sz w:val="22"/>
                <w:szCs w:val="22"/>
                <w:lang w:val="ro-RO"/>
              </w:rPr>
            </w:pPr>
            <w:r>
              <w:rPr>
                <w:sz w:val="22"/>
                <w:szCs w:val="22"/>
                <w:lang w:val="ro-RO"/>
              </w:rPr>
              <w:t>Desemnarea ca ZPB se fundamentează pe criteriul stabilit de metodologie pentru pădurile încadrate în tipul funcțional 1 (T1), precum și pe prezența speciilor de interes conservativ asociate.</w:t>
            </w:r>
          </w:p>
        </w:tc>
      </w:tr>
      <w:tr w:rsidR="00325817" w14:paraId="1D38AD37" w14:textId="77777777">
        <w:tc>
          <w:tcPr>
            <w:tcW w:w="4372" w:type="dxa"/>
            <w:tcBorders>
              <w:top w:val="single" w:sz="6" w:space="0" w:color="000000"/>
              <w:left w:val="single" w:sz="6" w:space="0" w:color="000000"/>
              <w:bottom w:val="single" w:sz="6" w:space="0" w:color="000000"/>
              <w:right w:val="single" w:sz="6" w:space="0" w:color="000000"/>
            </w:tcBorders>
          </w:tcPr>
          <w:p w14:paraId="000000BC" w14:textId="77777777" w:rsidR="00325817" w:rsidRDefault="00325817" w:rsidP="00325817">
            <w:pPr>
              <w:spacing w:after="0" w:line="300" w:lineRule="auto"/>
              <w:rPr>
                <w:sz w:val="22"/>
                <w:szCs w:val="22"/>
              </w:rPr>
            </w:pPr>
            <w:r>
              <w:rPr>
                <w:sz w:val="22"/>
                <w:szCs w:val="22"/>
              </w:rPr>
              <w:t>Presiuni semnificative</w:t>
            </w:r>
          </w:p>
        </w:tc>
        <w:tc>
          <w:tcPr>
            <w:tcW w:w="4592" w:type="dxa"/>
            <w:tcBorders>
              <w:top w:val="single" w:sz="6" w:space="0" w:color="000000"/>
              <w:left w:val="single" w:sz="6" w:space="0" w:color="000000"/>
              <w:bottom w:val="single" w:sz="6" w:space="0" w:color="000000"/>
              <w:right w:val="single" w:sz="6" w:space="0" w:color="000000"/>
            </w:tcBorders>
          </w:tcPr>
          <w:p w14:paraId="000000BD" w14:textId="4A49A50E" w:rsidR="00325817" w:rsidRDefault="00325817" w:rsidP="00325817">
            <w:pPr>
              <w:spacing w:after="0" w:line="300" w:lineRule="auto"/>
              <w:rPr>
                <w:sz w:val="22"/>
                <w:szCs w:val="22"/>
              </w:rPr>
            </w:pPr>
            <w:r>
              <w:rPr>
                <w:sz w:val="22"/>
                <w:szCs w:val="22"/>
              </w:rPr>
              <w:t>Nu este cazul</w:t>
            </w:r>
          </w:p>
        </w:tc>
      </w:tr>
      <w:tr w:rsidR="00325817" w14:paraId="6A6C1085" w14:textId="77777777">
        <w:tc>
          <w:tcPr>
            <w:tcW w:w="4372" w:type="dxa"/>
            <w:tcBorders>
              <w:top w:val="single" w:sz="6" w:space="0" w:color="000000"/>
              <w:left w:val="single" w:sz="6" w:space="0" w:color="000000"/>
              <w:bottom w:val="single" w:sz="6" w:space="0" w:color="000000"/>
              <w:right w:val="single" w:sz="6" w:space="0" w:color="000000"/>
            </w:tcBorders>
          </w:tcPr>
          <w:p w14:paraId="000000BE" w14:textId="77777777" w:rsidR="00325817" w:rsidRDefault="00325817" w:rsidP="00325817">
            <w:pPr>
              <w:spacing w:after="0" w:line="300" w:lineRule="auto"/>
              <w:rPr>
                <w:sz w:val="22"/>
                <w:szCs w:val="22"/>
              </w:rPr>
            </w:pPr>
            <w:r>
              <w:rPr>
                <w:sz w:val="22"/>
                <w:szCs w:val="22"/>
              </w:rPr>
              <w:t>Obiective și măsuri de conservare</w:t>
            </w:r>
          </w:p>
        </w:tc>
        <w:tc>
          <w:tcPr>
            <w:tcW w:w="4592" w:type="dxa"/>
            <w:tcBorders>
              <w:top w:val="single" w:sz="6" w:space="0" w:color="000000"/>
              <w:left w:val="single" w:sz="6" w:space="0" w:color="000000"/>
              <w:bottom w:val="single" w:sz="6" w:space="0" w:color="000000"/>
              <w:right w:val="single" w:sz="6" w:space="0" w:color="000000"/>
            </w:tcBorders>
          </w:tcPr>
          <w:p w14:paraId="5DC82052" w14:textId="77777777" w:rsidR="00325817" w:rsidRPr="00F33589" w:rsidRDefault="00325817" w:rsidP="00325817">
            <w:pPr>
              <w:jc w:val="both"/>
              <w:rPr>
                <w:sz w:val="22"/>
                <w:szCs w:val="22"/>
              </w:rPr>
            </w:pPr>
            <w:r w:rsidRPr="00F33589">
              <w:rPr>
                <w:b/>
                <w:bCs/>
                <w:sz w:val="22"/>
                <w:szCs w:val="22"/>
              </w:rPr>
              <w:t>Obiective și măsuri în regim de non-intervenție pentru habitatele forestiere T1</w:t>
            </w:r>
          </w:p>
          <w:p w14:paraId="618CCD84" w14:textId="77777777" w:rsidR="00325817" w:rsidRPr="00F33589" w:rsidRDefault="00325817" w:rsidP="00325817">
            <w:pPr>
              <w:jc w:val="both"/>
              <w:rPr>
                <w:sz w:val="22"/>
                <w:szCs w:val="22"/>
              </w:rPr>
            </w:pPr>
            <w:r w:rsidRPr="00F33589">
              <w:rPr>
                <w:b/>
                <w:bCs/>
                <w:sz w:val="22"/>
                <w:szCs w:val="22"/>
              </w:rPr>
              <w:t>Obiectiv general de conservare</w:t>
            </w:r>
          </w:p>
          <w:p w14:paraId="71B53816" w14:textId="77777777" w:rsidR="00325817" w:rsidRPr="00F33589" w:rsidRDefault="00325817" w:rsidP="00325817">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50359CDA" w14:textId="77777777" w:rsidR="00325817" w:rsidRPr="00F33589" w:rsidRDefault="00325817" w:rsidP="00325817">
            <w:pPr>
              <w:jc w:val="both"/>
              <w:rPr>
                <w:sz w:val="22"/>
                <w:szCs w:val="22"/>
              </w:rPr>
            </w:pPr>
            <w:r w:rsidRPr="00F33589">
              <w:rPr>
                <w:b/>
                <w:bCs/>
                <w:sz w:val="22"/>
                <w:szCs w:val="22"/>
              </w:rPr>
              <w:t>Obiective specifice:</w:t>
            </w:r>
          </w:p>
          <w:p w14:paraId="33CF3096" w14:textId="77777777" w:rsidR="00325817" w:rsidRPr="00F33589" w:rsidRDefault="00325817" w:rsidP="00325817">
            <w:pPr>
              <w:jc w:val="both"/>
              <w:rPr>
                <w:sz w:val="22"/>
                <w:szCs w:val="22"/>
              </w:rPr>
            </w:pPr>
            <w:r w:rsidRPr="00F33589">
              <w:rPr>
                <w:sz w:val="22"/>
                <w:szCs w:val="22"/>
              </w:rPr>
              <w:lastRenderedPageBreak/>
              <w:t>1. Conservarea funcționării ecologice naturale a pădurii: regenerare spontană, succesiune nealterată, mortalitate naturală a arborilor și perturbări naturale.</w:t>
            </w:r>
          </w:p>
          <w:p w14:paraId="2E87B8B8" w14:textId="77777777" w:rsidR="00325817" w:rsidRPr="00F33589" w:rsidRDefault="00325817" w:rsidP="00325817">
            <w:pPr>
              <w:jc w:val="both"/>
              <w:rPr>
                <w:sz w:val="22"/>
                <w:szCs w:val="22"/>
              </w:rPr>
            </w:pPr>
            <w:r w:rsidRPr="00F33589">
              <w:rPr>
                <w:sz w:val="22"/>
                <w:szCs w:val="22"/>
              </w:rPr>
              <w:t>2. Menținerea elementelor-cheie pentru biodiversitate (arbori foarte bătrâni, arbori-habitat, lemn mort, microhabitate).</w:t>
            </w:r>
          </w:p>
          <w:p w14:paraId="27C63699" w14:textId="77777777" w:rsidR="00325817" w:rsidRPr="00F33589" w:rsidRDefault="00325817" w:rsidP="00325817">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7A29578E" w14:textId="77777777" w:rsidR="00325817" w:rsidRPr="00F33589" w:rsidRDefault="00325817" w:rsidP="00325817">
            <w:pPr>
              <w:jc w:val="both"/>
              <w:rPr>
                <w:sz w:val="22"/>
                <w:szCs w:val="22"/>
              </w:rPr>
            </w:pPr>
            <w:r w:rsidRPr="00F33589">
              <w:rPr>
                <w:sz w:val="22"/>
                <w:szCs w:val="22"/>
              </w:rPr>
              <w:t>4. Limitarea deranjului produs de activitățile umane — acces motorizat, turism necontrolat și recoltări neautorizate.</w:t>
            </w:r>
          </w:p>
          <w:p w14:paraId="1F10E9D5" w14:textId="77777777" w:rsidR="00325817" w:rsidRPr="00F33589" w:rsidRDefault="00325817" w:rsidP="00325817">
            <w:pPr>
              <w:jc w:val="both"/>
              <w:rPr>
                <w:sz w:val="22"/>
                <w:szCs w:val="22"/>
              </w:rPr>
            </w:pPr>
            <w:r w:rsidRPr="00F33589">
              <w:rPr>
                <w:sz w:val="22"/>
                <w:szCs w:val="22"/>
              </w:rPr>
              <w:t>5. Monitorizarea periodică a stării de conservare a habitatelor și speciilor din ZPB.</w:t>
            </w:r>
          </w:p>
          <w:p w14:paraId="66E764F9" w14:textId="77777777" w:rsidR="00325817" w:rsidRPr="00F33589" w:rsidRDefault="00325817" w:rsidP="00325817">
            <w:pPr>
              <w:jc w:val="both"/>
              <w:rPr>
                <w:sz w:val="22"/>
                <w:szCs w:val="22"/>
              </w:rPr>
            </w:pPr>
            <w:r w:rsidRPr="00F33589">
              <w:rPr>
                <w:b/>
                <w:bCs/>
                <w:sz w:val="22"/>
                <w:szCs w:val="22"/>
              </w:rPr>
              <w:t>Măsuri de conservare:</w:t>
            </w:r>
          </w:p>
          <w:p w14:paraId="56198111" w14:textId="77777777" w:rsidR="00325817" w:rsidRPr="00F33589" w:rsidRDefault="00325817" w:rsidP="00325817">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2B79567F" w14:textId="77777777" w:rsidR="00325817" w:rsidRPr="00F33589" w:rsidRDefault="00325817" w:rsidP="00325817">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8F82080" w14:textId="77777777" w:rsidR="00325817" w:rsidRPr="00F33589" w:rsidRDefault="00325817" w:rsidP="00325817">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1203AA97" w14:textId="77777777" w:rsidR="00325817" w:rsidRPr="00F33589" w:rsidRDefault="00325817" w:rsidP="00325817">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31B41F66" w14:textId="77777777" w:rsidR="00325817" w:rsidRPr="00F33589" w:rsidRDefault="00325817" w:rsidP="00325817">
            <w:pPr>
              <w:jc w:val="both"/>
              <w:rPr>
                <w:sz w:val="22"/>
                <w:szCs w:val="22"/>
              </w:rPr>
            </w:pPr>
            <w:r w:rsidRPr="00F33589">
              <w:rPr>
                <w:sz w:val="22"/>
                <w:szCs w:val="22"/>
              </w:rPr>
              <w:t>5. Activități de cercetare și educație cu impact redus: cercetarea științifică și educația sunt admise doar dacă nu produc perturbări semnificative, fiind impuse reguli</w:t>
            </w:r>
            <w:r>
              <w:rPr>
                <w:sz w:val="22"/>
                <w:szCs w:val="22"/>
              </w:rPr>
              <w:t>.</w:t>
            </w:r>
          </w:p>
          <w:p w14:paraId="443CC55B" w14:textId="0F6D4C35" w:rsidR="00325817" w:rsidRDefault="00325817" w:rsidP="00325817">
            <w:pPr>
              <w:spacing w:after="0" w:line="240" w:lineRule="auto"/>
              <w:jc w:val="both"/>
              <w:rPr>
                <w:sz w:val="22"/>
                <w:szCs w:val="22"/>
                <w:lang w:val="ro-RO"/>
              </w:rPr>
            </w:pPr>
          </w:p>
        </w:tc>
      </w:tr>
      <w:tr w:rsidR="00325817" w14:paraId="4EC29DB3" w14:textId="77777777">
        <w:tc>
          <w:tcPr>
            <w:tcW w:w="4372" w:type="dxa"/>
            <w:tcBorders>
              <w:top w:val="single" w:sz="6" w:space="0" w:color="000000"/>
              <w:left w:val="single" w:sz="6" w:space="0" w:color="000000"/>
              <w:bottom w:val="single" w:sz="6" w:space="0" w:color="000000"/>
              <w:right w:val="single" w:sz="6" w:space="0" w:color="000000"/>
            </w:tcBorders>
          </w:tcPr>
          <w:p w14:paraId="000000D3" w14:textId="77777777" w:rsidR="00325817" w:rsidRDefault="00325817" w:rsidP="00325817">
            <w:pPr>
              <w:spacing w:after="0" w:line="300" w:lineRule="auto"/>
              <w:rPr>
                <w:sz w:val="22"/>
                <w:szCs w:val="22"/>
              </w:rPr>
            </w:pPr>
            <w:r>
              <w:rPr>
                <w:sz w:val="22"/>
                <w:szCs w:val="22"/>
              </w:rPr>
              <w:lastRenderedPageBreak/>
              <w:t>Tipul de proprietate</w:t>
            </w:r>
          </w:p>
        </w:tc>
        <w:tc>
          <w:tcPr>
            <w:tcW w:w="4592" w:type="dxa"/>
            <w:tcBorders>
              <w:top w:val="single" w:sz="6" w:space="0" w:color="000000"/>
              <w:left w:val="single" w:sz="6" w:space="0" w:color="000000"/>
              <w:bottom w:val="single" w:sz="6" w:space="0" w:color="000000"/>
              <w:right w:val="single" w:sz="6" w:space="0" w:color="000000"/>
            </w:tcBorders>
          </w:tcPr>
          <w:p w14:paraId="000000D4" w14:textId="6314000A" w:rsidR="00325817" w:rsidRDefault="00325817" w:rsidP="00325817">
            <w:pPr>
              <w:spacing w:after="0" w:line="300" w:lineRule="auto"/>
              <w:rPr>
                <w:sz w:val="22"/>
                <w:szCs w:val="22"/>
              </w:rPr>
            </w:pPr>
            <w:r>
              <w:rPr>
                <w:sz w:val="22"/>
                <w:szCs w:val="22"/>
              </w:rPr>
              <w:t xml:space="preserve">publică </w:t>
            </w:r>
          </w:p>
        </w:tc>
      </w:tr>
    </w:tbl>
    <w:p w14:paraId="000000D5" w14:textId="77777777" w:rsidR="002B17F6" w:rsidRDefault="002B17F6">
      <w:pPr>
        <w:spacing w:after="0" w:line="300" w:lineRule="auto"/>
        <w:rPr>
          <w:sz w:val="22"/>
          <w:szCs w:val="22"/>
        </w:rPr>
      </w:pPr>
    </w:p>
    <w:p w14:paraId="0000011D" w14:textId="77777777" w:rsidR="002B17F6" w:rsidRDefault="00000000">
      <w:pPr>
        <w:spacing w:after="0" w:line="240" w:lineRule="auto"/>
        <w:jc w:val="center"/>
        <w:rPr>
          <w:b/>
          <w:bCs/>
          <w:sz w:val="22"/>
          <w:szCs w:val="22"/>
        </w:rPr>
      </w:pPr>
      <w:r>
        <w:rPr>
          <w:b/>
          <w:bCs/>
          <w:sz w:val="22"/>
          <w:szCs w:val="22"/>
        </w:rPr>
        <w:t>3.3. Bibliografie</w:t>
      </w:r>
    </w:p>
    <w:p w14:paraId="0000011E" w14:textId="77777777" w:rsidR="002B17F6" w:rsidRDefault="00000000" w:rsidP="008F2811">
      <w:pPr>
        <w:pBdr>
          <w:top w:val="single" w:sz="6" w:space="0" w:color="000000"/>
          <w:left w:val="single" w:sz="6" w:space="0" w:color="000000"/>
          <w:bottom w:val="single" w:sz="6" w:space="0" w:color="000000"/>
          <w:right w:val="single" w:sz="6" w:space="0" w:color="000000"/>
        </w:pBdr>
        <w:spacing w:after="0" w:line="240" w:lineRule="auto"/>
        <w:ind w:firstLine="20"/>
        <w:jc w:val="both"/>
        <w:rPr>
          <w:sz w:val="22"/>
          <w:szCs w:val="22"/>
        </w:rPr>
      </w:pPr>
      <w:r>
        <w:rPr>
          <w:sz w:val="22"/>
          <w:szCs w:val="22"/>
        </w:rPr>
        <w:t>Bătinaș R., Halley D., (2017), Servicii ale ecosistemelor din siturile Natura 2000 Pricop-Huta-Certeze și Tisa Superioară, Editura RISOPRINT, Cluj-Napoca, p 17-20.</w:t>
      </w:r>
    </w:p>
    <w:p w14:paraId="0000011F" w14:textId="77777777" w:rsidR="002B17F6" w:rsidRDefault="00000000" w:rsidP="008F2811">
      <w:pPr>
        <w:pBdr>
          <w:top w:val="single" w:sz="6" w:space="0" w:color="000000"/>
          <w:left w:val="single" w:sz="6" w:space="0" w:color="000000"/>
          <w:bottom w:val="single" w:sz="6" w:space="0" w:color="000000"/>
          <w:right w:val="single" w:sz="6" w:space="0" w:color="000000"/>
        </w:pBdr>
        <w:spacing w:after="0" w:line="240" w:lineRule="auto"/>
        <w:ind w:firstLine="20"/>
        <w:jc w:val="both"/>
        <w:rPr>
          <w:sz w:val="22"/>
          <w:szCs w:val="22"/>
        </w:rPr>
      </w:pPr>
      <w:r>
        <w:rPr>
          <w:sz w:val="22"/>
          <w:szCs w:val="22"/>
        </w:rPr>
        <w:t>Bătinaș R., Șerban Gh., Roșu I., Sabău D., (2017), Fresh water resources în the Natura 2000 Pricop-Huta-Certeze and Tisa Superioară protected areas, Conference Paper. Air and Water - Components of the Environment, Cluj Napoca.</w:t>
      </w:r>
    </w:p>
    <w:p w14:paraId="00000120" w14:textId="77777777" w:rsidR="002B17F6" w:rsidRDefault="00000000" w:rsidP="008F2811">
      <w:pPr>
        <w:pBdr>
          <w:top w:val="single" w:sz="6" w:space="0" w:color="000000"/>
          <w:left w:val="single" w:sz="6" w:space="0" w:color="000000"/>
          <w:bottom w:val="single" w:sz="6" w:space="0" w:color="000000"/>
          <w:right w:val="single" w:sz="6" w:space="0" w:color="000000"/>
        </w:pBdr>
        <w:spacing w:after="0" w:line="240" w:lineRule="auto"/>
        <w:ind w:firstLine="20"/>
        <w:jc w:val="both"/>
        <w:rPr>
          <w:sz w:val="22"/>
          <w:szCs w:val="22"/>
        </w:rPr>
      </w:pPr>
      <w:r>
        <w:rPr>
          <w:sz w:val="22"/>
          <w:szCs w:val="22"/>
        </w:rPr>
        <w:t>Chiș V.T., Kosinszki S. (2011), Geographic Introductary Characterization of the Upper Tisa river (Romania-Ukraine), "The Upper Tisa River Basin”, Transylvanian Review of Systematical and Ecological Research, Vol. 11, p. 1-14.</w:t>
      </w:r>
    </w:p>
    <w:p w14:paraId="00000121" w14:textId="77777777" w:rsidR="002B17F6" w:rsidRDefault="00000000" w:rsidP="008F2811">
      <w:pPr>
        <w:pBdr>
          <w:top w:val="single" w:sz="6" w:space="0" w:color="000000"/>
          <w:left w:val="single" w:sz="6" w:space="0" w:color="000000"/>
          <w:bottom w:val="single" w:sz="6" w:space="0" w:color="000000"/>
          <w:right w:val="single" w:sz="6" w:space="0" w:color="000000"/>
        </w:pBdr>
        <w:spacing w:after="0" w:line="240" w:lineRule="auto"/>
        <w:ind w:firstLine="20"/>
        <w:jc w:val="both"/>
        <w:rPr>
          <w:sz w:val="22"/>
          <w:szCs w:val="22"/>
        </w:rPr>
      </w:pPr>
      <w:r>
        <w:rPr>
          <w:sz w:val="22"/>
          <w:szCs w:val="22"/>
        </w:rPr>
        <w:t>Ciangă, N. (2008), Sectorul românesc al bazinului Tisei. Potențial și infrastructură, Geographia Napocensis, Anul II, Nr.1, Casa Cărții de Știință.</w:t>
      </w:r>
    </w:p>
    <w:p w14:paraId="00000122" w14:textId="77777777" w:rsidR="002B17F6" w:rsidRDefault="00000000" w:rsidP="008F2811">
      <w:pPr>
        <w:spacing w:before="480" w:after="120" w:line="300" w:lineRule="auto"/>
        <w:jc w:val="both"/>
        <w:rPr>
          <w:b/>
          <w:bCs/>
          <w:sz w:val="22"/>
          <w:szCs w:val="22"/>
        </w:rPr>
      </w:pPr>
      <w:r>
        <w:rPr>
          <w:b/>
          <w:bCs/>
          <w:sz w:val="22"/>
          <w:szCs w:val="22"/>
        </w:rPr>
        <w:t xml:space="preserve">4. Consultări publice cu privire la desemnarea Zonelor Prioritare pentru Biodiversitate</w:t>
      </w:r>
    </w:p>
    <w:p w14:paraId="00000123" w14:textId="77777777" w:rsidR="002B17F6" w:rsidRDefault="00000000">
      <w:pPr>
        <w:spacing w:after="0" w:line="300" w:lineRule="auto"/>
        <w:rPr>
          <w:sz w:val="22"/>
          <w:szCs w:val="22"/>
        </w:rPr>
      </w:pPr>
      <w:r>
        <w:rPr>
          <w:sz w:val="22"/>
          <w:szCs w:val="22"/>
        </w:rPr>
        <w:t>Detalii privind consultările publice realizate:</w:t>
      </w:r>
    </w:p>
    <w:p w14:paraId="00000124" w14:textId="77777777" w:rsidR="002B17F6" w:rsidRDefault="00000000">
      <w:pPr>
        <w:pBdr>
          <w:top w:val="single" w:sz="6" w:space="0" w:color="000000"/>
          <w:left w:val="single" w:sz="6" w:space="0" w:color="000000"/>
          <w:bottom w:val="single" w:sz="6" w:space="0" w:color="000000"/>
          <w:right w:val="single" w:sz="6" w:space="0" w:color="000000"/>
          <w:between w:val="nil"/>
        </w:pBdr>
        <w:spacing w:line="256" w:lineRule="auto"/>
        <w:rPr>
          <w:sz w:val="22"/>
          <w:szCs w:val="22"/>
        </w:rPr>
      </w:pPr>
      <w:r>
        <w:rPr>
          <w:sz w:val="22"/>
          <w:szCs w:val="22"/>
        </w:rPr>
        <w:t>Consultările publice la nivel de județ au fost realizate la: 5 septembrie 2024 – Baia Mare, jud. Maramureș. Ulterior, în cadrul procesului de consultare extins la nivel național, a avut loc o consultare suplimentară online, în data de 10 decembrie 2025, cu participarea factorilor interesați relevanți din județul Maramureș, precum consultări publice la Prefectura Maramureș, în perioada 9-10 februarie 2026.</w:t>
      </w:r>
    </w:p>
    <w:p w14:paraId="00000125" w14:textId="77777777" w:rsidR="002B17F6" w:rsidRDefault="002B17F6">
      <w:pPr>
        <w:spacing w:after="0" w:line="300" w:lineRule="auto"/>
        <w:rPr>
          <w:b/>
          <w:bCs/>
          <w:sz w:val="22"/>
          <w:szCs w:val="22"/>
        </w:rPr>
      </w:pPr>
    </w:p>
    <w:p w14:paraId="00000126" w14:textId="77777777" w:rsidR="002B17F6" w:rsidRDefault="00000000">
      <w:pPr>
        <w:spacing w:after="0" w:line="300" w:lineRule="auto"/>
        <w:jc w:val="center"/>
        <w:rPr>
          <w:b/>
          <w:bCs/>
          <w:sz w:val="22"/>
          <w:szCs w:val="22"/>
        </w:rPr>
      </w:pPr>
      <w:r>
        <w:rPr>
          <w:b/>
          <w:bCs/>
          <w:sz w:val="22"/>
          <w:szCs w:val="22"/>
        </w:rPr>
        <w:t>5. Harta Zonelor Prioritare pentru Biodiversitate</w:t>
      </w:r>
    </w:p>
    <w:p w14:paraId="00000127" w14:textId="77777777" w:rsidR="002B17F6" w:rsidRDefault="00000000">
      <w:pPr>
        <w:spacing w:after="0" w:line="300" w:lineRule="auto"/>
        <w:rPr>
          <w:sz w:val="22"/>
          <w:szCs w:val="22"/>
        </w:rPr>
      </w:pPr>
      <w:r>
        <w:rPr>
          <w:sz w:val="22"/>
          <w:szCs w:val="22"/>
        </w:rPr>
        <w:t>Limitele Zonelor Prioritare pentru Biodiversitate sunt disponibile în format digital:</w:t>
      </w:r>
    </w:p>
    <w:p w14:paraId="00000128" w14:textId="77777777" w:rsidR="002B17F6" w:rsidRDefault="00000000">
      <w:pPr>
        <w:spacing w:after="0" w:line="300" w:lineRule="auto"/>
        <w:rPr>
          <w:b/>
          <w:bCs/>
          <w:sz w:val="22"/>
          <w:szCs w:val="22"/>
        </w:rPr>
      </w:pPr>
      <w:r>
        <w:rPr>
          <w:sz w:val="22"/>
          <w:szCs w:val="22"/>
        </w:rPr>
        <w:t xml:space="preserve">Link: </w:t>
      </w:r>
      <w:hyperlink r:id="rId5">
        <w:r w:rsidR="002B17F6">
          <w:rPr>
            <w:color w:val="0000FF"/>
            <w:sz w:val="22"/>
            <w:szCs w:val="22"/>
            <w:u w:val="single"/>
          </w:rPr>
          <w:t xml:space="preserve">https://mmediu.ro/domenii/mediu/arii-naturale-protejate/zpb-pnrr-i-3/</w:t>
        </w:r>
      </w:hyperlink>
      <w:r>
        <w:rPr>
          <w:b/>
          <w:bCs/>
          <w:sz w:val="22"/>
          <w:szCs w:val="22"/>
        </w:rPr>
        <w:t xml:space="preserve"> </w:t>
      </w:r>
    </w:p>
    <w:p w14:paraId="00000129" w14:textId="77777777" w:rsidR="002B17F6" w:rsidRDefault="002B17F6">
      <w:pPr>
        <w:spacing w:after="0" w:line="300" w:lineRule="auto"/>
        <w:rPr>
          <w:sz w:val="22"/>
          <w:szCs w:val="22"/>
        </w:rPr>
      </w:pPr>
    </w:p>
    <w:p w14:paraId="0000012A" w14:textId="77777777" w:rsidR="002B17F6" w:rsidRDefault="002B17F6">
      <w:pPr>
        <w:spacing w:after="0" w:line="300" w:lineRule="auto"/>
        <w:rPr>
          <w:sz w:val="22"/>
          <w:szCs w:val="22"/>
        </w:rPr>
      </w:pPr>
    </w:p>
    <w:p w14:paraId="0000012B" w14:textId="77777777" w:rsidR="002B17F6" w:rsidRDefault="002B17F6">
      <w:pPr>
        <w:spacing w:after="0" w:line="300" w:lineRule="auto"/>
        <w:rPr>
          <w:sz w:val="22"/>
          <w:szCs w:val="22"/>
        </w:rPr>
      </w:pPr>
    </w:p>
    <w:sectPr w:rsidR="002B17F6">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7F6"/>
    <w:rsid w:val="002B17F6"/>
    <w:rsid w:val="00325817"/>
    <w:rsid w:val="006D1426"/>
    <w:rsid w:val="007A070A"/>
    <w:rsid w:val="008F2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1BE57"/>
  <w15:docId w15:val="{40357540-7C41-4B02-A1D0-22068FCEB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MtQKhuxek9MXcUUCtG69xezwIw==">CgMxLjAaGgoBMBIVChMIBCoPCgtBQUFCNmxsRDh6URACGhoKATESFQoTCAQqDwoLQUFBQjZsbEQ4elEQAhonCgEyEiIKIAgEKhwKC0FBQUI2bVNHTERrEAgaC0FBQUI2bVNHTERrGhoKATMSFQoTCAQqDwoLQUFBQjZsbEQ4elUQAhoaCgE0EhUKEwgEKg8KC0FBQUI2bGxEOHpVEAIaJwoBNRIiCiAIBCocCgtBQUFCNmxsRDh6YxAIGgtBQUFCNmxsRDh6YxoaCgE2EhUKEwgEKg8KC0FBQUI2bGxEOHpNEAIaGgoBNxIVChMIBCoPCgtBQUFCNmxsRDh6TRACGhoKATgSFQoTCAQqDwoLQUFBQjZsbEQ4elkQAhoaCgE5EhUKEwgEKg8KC0FBQUI2bGxEOHpZEAIaKAoCMTASIgogCAQqHAoLQUFBQjZtU0dLOUEQCBoLQUFBQjZtU0dLOUEizQUKC0FBQUI2bGxEOHpjEp0FCgtBQUFCNmxsRDh6YxILQUFBQjZsbEQ4emMaLgoJdGV4dC9odG1sEiFkZSBzdGVycyBjb25mb3JtIG1haWwgbWV0b2RvbG9naWUiLwoKdGV4dC9wbGFpbhIhZGUgc3RlcnMgY29uZm9ybSBtYWlsIG1ldG9kb2xvZ2llKhsiFTExMjQyMTg4MDU4MzQxOTY2MjUxOCgAOAAwu8upzuMzOLvLqc7jM0qxAwoKdGV4dC9wbGFpbhKiAzMuIMOObiBjb21wbGV0YXJlYSBtxINzdXJpbG9yIGRlIGNvbnNlcnZhcmUgYWN0aXbEgyBzZSBhZG1pdCBsdWNyxINyaSBkZSByZWNvbnN0cnVjyJtpZSBlY29sb2dpY8SDLCDDrm1wxINkdXJpcmkgyJlpIHJlw65tcMSDZHVyaXJpLCBjb21wbGV0xINyaSBsYSByZWdlbmVyYXJlYSBuYXR1cmFsxIMsIMOubmdyaWppcmVhIGN1bHR1cmlsb3IgyJlpIHNlbWluyJtpyJl1cmlsb3IgcMOibsSDIGxhIHJlYWxpemFyZWEgc3TEg3JpaSBkZSBtYXNpdiwgcHJlY3VtIMiZaSBsdWNyxINyaSBkZSDDrm5ncmlqaXJlLWNvbmR1Y2VyZSAoZGVnYWrEg3JpLCBkZXByZXNhaiwgY3VyxIPIm2lyaSwgcsSDcml0dXJpIOKAlCByxINyaXR1cmlsZSBjdSB0xINpZXJpIHNlIGVmZWN0dWVhesSDIMOubnRyZSAxIG5vaWVtYnJpZSDImWkgMzEgbWFydGllKS5aDGJ0eDBpZDgwZ2FnMnICIAB4AJoBBggAEAAYAKoBIxIhZGUgc3RlcnMgY29uZm9ybSBtYWlsIG1ldG9kb2xvZ2llGLvLqc7jMyC7y6nO4zNCEGtpeC52c2Vub2Fra3A4bnAiogQKC0FBQUI2bGxEOHpREssDCgtBQUFCNmxsRDh6URILQUFBQjZsbEQ4elEaDQoJdGV4dC9odG1sEgAiDgoKdGV4dC9wbGFpbhIAKkQKC0FuYSBDb3JwYWRlGjUvL3NzbC5nc3RhdGljLmNvbS9kb2NzL2NvbW1vbi9ibHVlX3NpbGhvdWV0dGU5Ni0wLnBuZzCAlbm74jM4gJW5u+IzSqQBCiRhcHBsaWNhdGlvbi92bmQuZ29vZ2xlLWFwcHMuZG9jcy5tZHMafMLX2uQBdhJ0CnAKajQuIEFjdGl2aXTEg8ibaWxlIGN1IHBvdGVuyJtpYWwgcGVydHVyYmF0b3Igc3VudCBsaW1pdGF0ZSB0ZW1wb3JhbCDDrm4gem9uZWxlIGRlIGN1aWLEg3JpdCBhbGUgc2bDonJjaW9jaWwQARgBEAFyRgoLQW5hIENvcnBhZGUaNwo1Ly9zc2wuZ3N0YXRpYy5jb20vZG9jcy9jb21tb24vYmx1ZV9zaWxob3VldHRlOTYtMC5wbmd4AIIBNXN1Z2dlc3RJZEltcG9ydDk5OGEwYzRiLTk0NjgtNDhhNS04NThhLTFkMzQyNGM4YmFiNV8xiAEBmgEGCAAQABgAsAEAuAEByAEAGICVubviMyCAlbm74jMwAEI1c3VnZ2VzdElkSW1wb3J0OTk4YTBjNGItOTQ2OC00OGE1LTg1OGEtMWQzNDI0YzhiYWI1XzEinwQKC0FBQUI2bGxEOHpVEsgDCgtBQUFCNmxsRDh6VRILQUFBQjZsbEQ4elUaDQoJdGV4dC9odG1sEgAiDgoKdGV4dC9wbGFpbhIAKkQKC0FuYSBDb3JwYWRlGjUvL3NzbC5nc3RhdGljLmNvbS9kb2NzL2NvbW1vbi9ibHVlX3NpbGhvdWV0dGU5Ni0wLnBuZzCAlbm74jM4gJW5u+IzSqEBCiRhcHBsaWNhdGlvbi92bmQuZ29vZ2xlLWFwcHMuZG9jcy5tZHMaecLX2uQBcxJxCm0KZzIuIFBlbnRydSBtxINzdXJpbGUgZGUgY29uc2VydmFyZSBhY3RpdsSDIGNhcmUgcHJlc3VwdW4gZXh0cmFnZXJpIGRlIGFyYm9yaSBzZSByZXNwZWN0xIMgdW4gcGxhZm9uIGRlY2UQARgBEAFyRgoLQW5hIENvcnBhZGUaNwo1Ly9zc2wuZ3N0YXRpYy5jb20vZG9jcy9jb21tb24vYmx1ZV9zaWxob3VldHRlOTYtMC5wbmd4AIIBNXN1Z2dlc3RJZEltcG9ydDk5OGEwYzRiLTk0NjgtNDhhNS04NThhLTFkMzQyNGM4YmFiNV8ziAEBmgEGCAAQABgAsAEAuAEByAEAGICVubviMyCAlbm74jMwAEI1c3VnZ2VzdElkSW1wb3J0OTk4YTBjNGItOTQ2OC00OGE1LTg1OGEtMWQzNDI0YzhiYWI1XzMinwQKC0FBQUI2bGxEOHpZEsgDCgtBQUFCNmxsRDh6WRILQUFBQjZsbEQ4elkaDQoJdGV4dC9odG1sEgAiDgoKdGV4dC9wbGFpbhIAKkQKC0FuYSBDb3JwYWRlGjUvL3NzbC5nc3RhdGljLmNvbS9kb2NzL2NvbW1vbi9ibHVlX3NpbGhvdWV0dGU5Ni0wLnBuZzCAlbm74jM4gJW5u+IzSqEBCiRhcHBsaWNhdGlvbi92bmQuZ29vZ2xlLWFwcHMuZG9jcy5tZHMaecLX2uQBcxJxCm0KZzIuIFBlbnRydSBtxINzdXJpbGUgZGUgY29uc2VydmFyZSBhY3RpdsSDIGNhcmUgcHJlc3VwdW4gZXh0cmFnZXJpIGRlIGFyYm9yaSBzZSByZXNwZWN0xIMgdW4gcGxhZm9uIGRlY2UQARgBEAFyRgoLQW5hIENvcnBhZGUaNwo1Ly9zc2wuZ3N0YXRpYy5jb20vZG9jcy9jb21tb24vYmx1ZV9zaWxob3VldHRlOTYtMC5wbmd4AIIBNXN1Z2dlc3RJZEltcG9ydDk5OGEwYzRiLTk0NjgtNDhhNS04NThhLTFkMzQyNGM4YmFiNV83iAEBmgEGCAAQABgAsAEAuAEByAEAGICVubviMyCAlbm74jMwAEI1c3VnZ2VzdElkSW1wb3J0OTk4YTBjNGItOTQ2OC00OGE1LTg1OGEtMWQzNDI0YzhiYWI1XzciogQKC0FBQUI2bGxEOHpNEssDCgtBQUFCNmxsRDh6TRILQUFBQjZsbEQ4ek0aDQoJdGV4dC9odG1sEgAiDgoKdGV4dC9wbGFpbhIAKkQKC0FuYSBDb3JwYWRlGjUvL3NzbC5nc3RhdGljLmNvbS9kb2NzL2NvbW1vbi9ibHVlX3NpbGhvdWV0dGU5Ni0wLnBuZzCAlbm74jM4gJW5u+IzSqQBCiRhcHBsaWNhdGlvbi92bmQuZ29vZ2xlLWFwcHMuZG9jcy5tZHMafMLX2uQBdhJ0CnAKajQuIEFjdGl2aXTEg8ibaWxlIGN1IHBvdGVuyJtpYWwgcGVydHVyYmF0b3Igc3VudCBsaW1pdGF0ZSB0ZW1wb3JhbCDDrm4gem9uZWxlIGRlIGN1aWLEg3JpdCBhbGUgc2bDonJjaW9jaWwQARgBEAFyRgoLQW5hIENvcnBhZGUaNwo1Ly9zc2wuZ3N0YXRpYy5jb20vZG9jcy9jb21tb24vYmx1ZV9zaWxob3VldHRlOTYtMC5wbmd4AIIBNXN1Z2dlc3RJZEltcG9ydDk5OGEwYzRiLTk0NjgtNDhhNS04NThhLTFkMzQyNGM4YmFiNV81iAEBmgEGCAAQABgAsAEAuAEByAEAGICVubviMyCAlbm74jMwAEI1c3VnZ2VzdElkSW1wb3J0OTk4YTBjNGItOTQ2OC00OGE1LTg1OGEtMWQzNDI0YzhiYWI1XzUiuwMKC0FBQUI2bVNHTERrEosDCgtBQUFCNm1TR0xEaxILQUFBQjZtU0dMRGsaXgoJdGV4dC9odG1sElFhdmFuZCBpbiB2ZWRlcmUgZWxpbWluYXJlYSBwYy4gMiBzaSAzIGFyIHRyZWJ1aSBsdWF0YSBpbiBjb25zaWRlcmFyZSByZWZvcm11bGFyZWEiXwoKdGV4dC9wbGFpbhJRYXZhbmQgaW4gdmVkZXJlIGVsaW1pbmFyZWEgcGMuIDIgc2kgMyBhciB0cmVidWkgbHVhdGEgaW4gY29uc2lkZXJhcmUgcmVmb3JtdWxhcmVhKhsiFTExMjQyMTg4MDU4MzQxOTY2MjUxOCgAOAAw8Kqsz+MzOImRtM/jM0oQCgp0ZXh0L3BsYWluEgIxLloMZ2QwNzQ0YXM5dHQ4cgIgAHgAmgEGCAAQABgAqgFTElFhdmFuZCBpbiB2ZWRlcmUgZWxpbWluYXJlYSBwYy4gMiBzaSAzIGFyIHRyZWJ1aSBsdWF0YSBpbiBjb25zaWRlcmFyZSByZWZvcm11bGFyZWEY8Kqsz+MzIImRtM/jM0IQa2l4LjdncnNteHF5eHEzZiLKBQoLQUFBQjZtU0dLOUESmgUKC0FBQUI2bVNHSzlBEgtBQUFCNm1TR0s5QRotCgl0ZXh0L2h0bWwSIGRlIHN0ZXJzIGNvbmZvcm0gbWFpbCBtdG9kb2xvZ2llIi4KCnRleHQvcGxhaW4SIGRlIHN0ZXJzIGNvbmZvcm0gbWFpbCBtdG9kb2xvZ2llKhsiFTExMjQyMTg4MDU4MzQxOTY2MjUxOCgAOAAwj5urzuMzOI+bq87jM0qxAwoKdGV4dC9wbGFpbhKiAzMuIMOObiBjb21wbGV0YXJlYSBtxINzdXJpbG9yIGRlIGNvbnNlcnZhcmUgYWN0aXbEgyBzZSBhZG1pdCBsdWNyxINyaSBkZSByZWNvbnN0cnVjyJtpZSBlY29sb2dpY8SDLCDDrm1wxINkdXJpcmkgyJlpIHJlw65tcMSDZHVyaXJpLCBjb21wbGV0xINyaSBsYSByZWdlbmVyYXJlYSBuYXR1cmFsxIMsIMOubmdyaWppcmVhIGN1bHR1cmlsb3IgyJlpIHNlbWluyJtpyJl1cmlsb3IgcMOibsSDIGxhIHJlYWxpemFyZWEgc3TEg3JpaSBkZSBtYXNpdiwgcHJlY3VtIMiZaSBsdWNyxINyaSBkZSDDrm5ncmlqaXJlLWNvbmR1Y2VyZSAoZGVnYWrEg3JpLCBkZXByZXNhaiwgY3VyxIPIm2lyaSwgcsSDcml0dXJpIOKAlCByxINyaXR1cmlsZSBjdSB0xINpZXJpIHNlIGVmZWN0dWVhesSDIMOubnRyZSAxIG5vaWVtYnJpZSDImWkgMzEgbWFydGllKS5aDGd2ZWtqc3o5ejNxNHICIAB4AJoBBggAEAAYAKoBIhIgZGUgc3RlcnMgY29uZm9ybSBtYWlsIG10b2RvbG9naWUYj5urzuMzII+bq87jM0IQa2l4LjRmMm91aWE3Mm1waTgAakQKNXN1Z2dlc3RJZEltcG9ydDk5OGEwYzRiLTk0NjgtNDhhNS04NThhLTFkMzQyNGM4YmFiNV8xEgtBbmEgQ29ycGFkZWpECjVzdWdnZXN0SWRJbXBvcnQ5OThhMGM0Yi05NDY4LTQ4YTUtODU4YS0xZDM0MjRjOGJhYjVfMxILQW5hIENvcnBhZGVqRAo1c3VnZ2VzdElkSW1wb3J0OTk4YTBjNGItOTQ2OC00OGE1LTg1OGEtMWQzNDI0YzhiYWI1XzcSC0FuYSBDb3JwYWRlakQKNXN1Z2dlc3RJZEltcG9ydDk5OGEwYzRiLTk0NjgtNDhhNS04NThhLTFkMzQyNGM4YmFiNV81EgtBbmEgQ29ycGFkZXIhMVFVVFN5a0RZYVhpMjJwQVdPMkptajBnaE5xU09tSDN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2074</Words>
  <Characters>11824</Characters>
  <Application>Microsoft Office Word</Application>
  <DocSecurity>0</DocSecurity>
  <Lines>98</Lines>
  <Paragraphs>27</Paragraphs>
  <ScaleCrop>false</ScaleCrop>
  <Company/>
  <LinksUpToDate>false</LinksUpToDate>
  <CharactersWithSpaces>13871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2026-07-03T12:53:00Z</dcterms:created>
  <dcterms:modified xsi:type="dcterms:W3CDTF">2026-07-03T12:53:00Z</dcterms:modified>
</cp:coreProperties>
</file>